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5FC" w:rsidRPr="00AB758C" w:rsidRDefault="00E905FC" w:rsidP="00E905FC">
      <w:pPr>
        <w:spacing w:after="200" w:line="276" w:lineRule="auto"/>
        <w:ind w:left="397" w:hanging="397"/>
        <w:jc w:val="center"/>
        <w:rPr>
          <w:rFonts w:ascii="Cambria" w:eastAsia="Calibri" w:hAnsi="Cambria" w:cs="Times New Roman"/>
          <w:b/>
          <w:color w:val="0070C0"/>
          <w:sz w:val="24"/>
          <w:szCs w:val="24"/>
        </w:rPr>
      </w:pPr>
      <w:r w:rsidRPr="00AB758C">
        <w:rPr>
          <w:rFonts w:ascii="Cambria" w:eastAsia="Calibri" w:hAnsi="Cambria" w:cs="Times New Roman"/>
          <w:b/>
          <w:color w:val="0070C0"/>
          <w:sz w:val="24"/>
          <w:szCs w:val="24"/>
        </w:rPr>
        <w:t xml:space="preserve">                                                                                                                                 </w:t>
      </w:r>
      <w:bookmarkStart w:id="0" w:name="_Toc294012050"/>
    </w:p>
    <w:p w:rsidR="00E905FC" w:rsidRPr="00AB758C" w:rsidRDefault="00E905FC" w:rsidP="00E905FC">
      <w:pPr>
        <w:spacing w:after="200" w:line="276" w:lineRule="auto"/>
        <w:ind w:left="397" w:hanging="397"/>
        <w:jc w:val="center"/>
        <w:rPr>
          <w:rFonts w:ascii="Cambria" w:eastAsia="Calibri" w:hAnsi="Cambria" w:cs="Times New Roman"/>
          <w:b/>
          <w:color w:val="0070C0"/>
          <w:sz w:val="24"/>
          <w:szCs w:val="24"/>
        </w:rPr>
      </w:pPr>
      <w:r w:rsidRPr="00AB758C">
        <w:rPr>
          <w:rFonts w:ascii="Cambria" w:eastAsia="Calibri" w:hAnsi="Cambria" w:cs="Arial"/>
          <w:noProof/>
          <w:color w:val="0070C0"/>
          <w:sz w:val="24"/>
          <w:szCs w:val="24"/>
          <w:lang w:eastAsia="hr-HR"/>
        </w:rPr>
        <w:drawing>
          <wp:inline distT="0" distB="0" distL="0" distR="0" wp14:anchorId="4F0E6F06" wp14:editId="77C61856">
            <wp:extent cx="600075" cy="800100"/>
            <wp:effectExtent l="0" t="0" r="9525" b="0"/>
            <wp:docPr id="5" name="Picture 5" descr="rh_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h_gr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bookmarkStart w:id="1" w:name="_Toc294012051"/>
      <w:bookmarkEnd w:id="0"/>
      <w:r w:rsidRPr="00AB758C">
        <w:rPr>
          <w:rFonts w:ascii="Cambria" w:eastAsia="Calibri" w:hAnsi="Cambria" w:cs="Times New Roman"/>
          <w:b/>
          <w:color w:val="0070C0"/>
          <w:sz w:val="24"/>
          <w:szCs w:val="24"/>
        </w:rPr>
        <w:t xml:space="preserve"> </w:t>
      </w:r>
    </w:p>
    <w:p w:rsidR="00E905FC" w:rsidRPr="00AB758C" w:rsidRDefault="00E905FC" w:rsidP="00E905FC">
      <w:pPr>
        <w:spacing w:after="120" w:line="276" w:lineRule="auto"/>
        <w:ind w:left="397" w:hanging="397"/>
        <w:jc w:val="center"/>
        <w:rPr>
          <w:rFonts w:ascii="Cambria" w:eastAsia="Calibri" w:hAnsi="Cambria" w:cs="Times New Roman"/>
          <w:b/>
          <w:color w:val="0070C0"/>
          <w:sz w:val="32"/>
          <w:szCs w:val="32"/>
        </w:rPr>
      </w:pPr>
      <w:r w:rsidRPr="00AB758C">
        <w:rPr>
          <w:rFonts w:ascii="Cambria" w:eastAsia="Calibri" w:hAnsi="Cambria" w:cs="Times New Roman"/>
          <w:b/>
          <w:color w:val="0070C0"/>
          <w:sz w:val="32"/>
          <w:szCs w:val="32"/>
        </w:rPr>
        <w:t>Vlada Republike Hrvatske</w:t>
      </w:r>
      <w:bookmarkEnd w:id="1"/>
    </w:p>
    <w:p w:rsidR="00E905FC" w:rsidRPr="00AB758C" w:rsidRDefault="00E905FC" w:rsidP="00E905FC">
      <w:pPr>
        <w:spacing w:after="120" w:line="276" w:lineRule="auto"/>
        <w:ind w:left="397" w:hanging="397"/>
        <w:jc w:val="center"/>
        <w:rPr>
          <w:rFonts w:ascii="Cambria" w:eastAsia="Calibri" w:hAnsi="Cambria" w:cs="Times New Roman"/>
          <w:b/>
          <w:color w:val="0070C0"/>
          <w:sz w:val="32"/>
          <w:szCs w:val="32"/>
        </w:rPr>
      </w:pPr>
      <w:bookmarkStart w:id="2" w:name="_Toc294012052"/>
      <w:r w:rsidRPr="00AB758C">
        <w:rPr>
          <w:rFonts w:ascii="Cambria" w:eastAsia="Calibri" w:hAnsi="Cambria" w:cs="Times New Roman"/>
          <w:b/>
          <w:color w:val="0070C0"/>
          <w:sz w:val="32"/>
          <w:szCs w:val="32"/>
        </w:rPr>
        <w:t xml:space="preserve">Ured za </w:t>
      </w:r>
      <w:bookmarkEnd w:id="2"/>
      <w:r w:rsidR="00AC6B03">
        <w:rPr>
          <w:rFonts w:ascii="Cambria" w:eastAsia="Calibri" w:hAnsi="Cambria" w:cs="Times New Roman"/>
          <w:b/>
          <w:color w:val="0070C0"/>
          <w:sz w:val="32"/>
          <w:szCs w:val="32"/>
        </w:rPr>
        <w:t>zakonodavstvo</w:t>
      </w: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AB758C" w:rsidRDefault="00E905FC" w:rsidP="00E905FC">
      <w:pPr>
        <w:spacing w:after="200" w:line="276" w:lineRule="auto"/>
        <w:ind w:left="397" w:hanging="397"/>
        <w:jc w:val="center"/>
        <w:rPr>
          <w:rFonts w:ascii="Cambria" w:eastAsia="Calibri" w:hAnsi="Cambria" w:cs="Times New Roman"/>
          <w:b/>
          <w:color w:val="0070C0"/>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Default="00E905FC" w:rsidP="00E905FC">
      <w:pPr>
        <w:spacing w:after="300" w:line="240" w:lineRule="auto"/>
        <w:contextualSpacing/>
        <w:rPr>
          <w:rFonts w:ascii="Cambria" w:eastAsia="SimSun" w:hAnsi="Cambria" w:cs="Times New Roman"/>
          <w:b/>
          <w:color w:val="0070C0"/>
          <w:spacing w:val="5"/>
          <w:kern w:val="28"/>
          <w:sz w:val="32"/>
          <w:szCs w:val="32"/>
        </w:rPr>
      </w:pPr>
    </w:p>
    <w:p w:rsidR="00C43A01" w:rsidRPr="00AB758C" w:rsidRDefault="00C43A01" w:rsidP="00E905FC">
      <w:pPr>
        <w:spacing w:after="300" w:line="240" w:lineRule="auto"/>
        <w:contextualSpacing/>
        <w:rPr>
          <w:rFonts w:ascii="Cambria" w:eastAsia="SimSun" w:hAnsi="Cambria" w:cs="Times New Roman"/>
          <w:b/>
          <w:color w:val="0070C0"/>
          <w:spacing w:val="5"/>
          <w:kern w:val="28"/>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AB758C" w:rsidRDefault="00E905FC" w:rsidP="00E905FC">
      <w:pPr>
        <w:spacing w:after="300" w:line="240" w:lineRule="auto"/>
        <w:contextualSpacing/>
        <w:jc w:val="center"/>
        <w:rPr>
          <w:rFonts w:ascii="Cambria" w:eastAsia="SimSun" w:hAnsi="Cambria" w:cs="Times New Roman"/>
          <w:b/>
          <w:color w:val="0070C0"/>
          <w:spacing w:val="5"/>
          <w:kern w:val="28"/>
          <w:sz w:val="32"/>
          <w:szCs w:val="32"/>
        </w:rPr>
      </w:pPr>
    </w:p>
    <w:p w:rsidR="00E905FC" w:rsidRPr="00AB758C" w:rsidRDefault="00C43A01" w:rsidP="00C43A01">
      <w:pPr>
        <w:spacing w:after="200" w:line="276" w:lineRule="auto"/>
        <w:jc w:val="center"/>
        <w:rPr>
          <w:rFonts w:ascii="Cambria" w:eastAsia="Calibri" w:hAnsi="Cambria" w:cs="Calibri"/>
          <w:b/>
          <w:color w:val="0070C0"/>
          <w:sz w:val="32"/>
          <w:szCs w:val="32"/>
        </w:rPr>
      </w:pPr>
      <w:bookmarkStart w:id="3" w:name="_Hlk169771893"/>
      <w:r w:rsidRPr="00C43A01">
        <w:rPr>
          <w:rFonts w:ascii="Cambria" w:eastAsia="SimSun" w:hAnsi="Cambria" w:cs="Times New Roman"/>
          <w:b/>
          <w:color w:val="0070C0"/>
          <w:spacing w:val="5"/>
          <w:kern w:val="28"/>
          <w:sz w:val="32"/>
          <w:szCs w:val="32"/>
        </w:rPr>
        <w:t xml:space="preserve">Godišnje izvješće o provedbi savjetovanja </w:t>
      </w:r>
      <w:r w:rsidR="00066475" w:rsidRPr="00C43A01">
        <w:rPr>
          <w:rFonts w:ascii="Cambria" w:eastAsia="SimSun" w:hAnsi="Cambria" w:cs="Times New Roman"/>
          <w:b/>
          <w:color w:val="0070C0"/>
          <w:spacing w:val="5"/>
          <w:kern w:val="28"/>
          <w:sz w:val="32"/>
          <w:szCs w:val="32"/>
        </w:rPr>
        <w:t xml:space="preserve">s javnošću </w:t>
      </w:r>
      <w:r w:rsidR="00066475">
        <w:rPr>
          <w:rFonts w:ascii="Cambria" w:eastAsia="SimSun" w:hAnsi="Cambria" w:cs="Times New Roman"/>
          <w:b/>
          <w:color w:val="0070C0"/>
          <w:spacing w:val="5"/>
          <w:kern w:val="28"/>
          <w:sz w:val="32"/>
          <w:szCs w:val="32"/>
        </w:rPr>
        <w:t xml:space="preserve">u postupcima donošenja zakona i drugih propisa </w:t>
      </w:r>
      <w:r w:rsidRPr="00C43A01">
        <w:rPr>
          <w:rFonts w:ascii="Cambria" w:eastAsia="SimSun" w:hAnsi="Cambria" w:cs="Times New Roman"/>
          <w:b/>
          <w:color w:val="0070C0"/>
          <w:spacing w:val="5"/>
          <w:kern w:val="28"/>
          <w:sz w:val="32"/>
          <w:szCs w:val="32"/>
        </w:rPr>
        <w:t>za 202</w:t>
      </w:r>
      <w:r w:rsidR="00DE611E">
        <w:rPr>
          <w:rFonts w:ascii="Cambria" w:eastAsia="SimSun" w:hAnsi="Cambria" w:cs="Times New Roman"/>
          <w:b/>
          <w:color w:val="0070C0"/>
          <w:spacing w:val="5"/>
          <w:kern w:val="28"/>
          <w:sz w:val="32"/>
          <w:szCs w:val="32"/>
        </w:rPr>
        <w:t>5</w:t>
      </w:r>
      <w:r w:rsidRPr="00C43A01">
        <w:rPr>
          <w:rFonts w:ascii="Cambria" w:eastAsia="SimSun" w:hAnsi="Cambria" w:cs="Times New Roman"/>
          <w:b/>
          <w:color w:val="0070C0"/>
          <w:spacing w:val="5"/>
          <w:kern w:val="28"/>
          <w:sz w:val="32"/>
          <w:szCs w:val="32"/>
        </w:rPr>
        <w:t>. godinu</w:t>
      </w:r>
    </w:p>
    <w:p w:rsidR="00E905FC" w:rsidRPr="00AB758C" w:rsidRDefault="00E905FC" w:rsidP="00C43A01">
      <w:pPr>
        <w:spacing w:after="200" w:line="276" w:lineRule="auto"/>
        <w:jc w:val="center"/>
        <w:rPr>
          <w:rFonts w:ascii="Cambria" w:eastAsia="Calibri" w:hAnsi="Cambria" w:cs="Calibri"/>
          <w:b/>
          <w:color w:val="0070C0"/>
          <w:sz w:val="32"/>
          <w:szCs w:val="32"/>
        </w:rPr>
      </w:pPr>
    </w:p>
    <w:bookmarkEnd w:id="3"/>
    <w:p w:rsidR="00E905FC" w:rsidRDefault="00E905FC" w:rsidP="00E905FC">
      <w:pPr>
        <w:spacing w:after="200" w:line="276" w:lineRule="auto"/>
        <w:jc w:val="both"/>
        <w:rPr>
          <w:rFonts w:ascii="Cambria" w:eastAsia="Calibri" w:hAnsi="Cambria" w:cs="Calibri"/>
          <w:b/>
          <w:color w:val="0070C0"/>
          <w:sz w:val="32"/>
          <w:szCs w:val="32"/>
        </w:rPr>
      </w:pPr>
    </w:p>
    <w:p w:rsidR="00C43A01" w:rsidRDefault="00C43A01" w:rsidP="00E905FC">
      <w:pPr>
        <w:spacing w:after="200" w:line="276" w:lineRule="auto"/>
        <w:jc w:val="both"/>
        <w:rPr>
          <w:rFonts w:ascii="Cambria" w:eastAsia="Calibri" w:hAnsi="Cambria" w:cs="Calibri"/>
          <w:b/>
          <w:color w:val="0070C0"/>
          <w:sz w:val="32"/>
          <w:szCs w:val="32"/>
        </w:rPr>
      </w:pPr>
    </w:p>
    <w:p w:rsidR="00C43A01" w:rsidRDefault="00C43A01" w:rsidP="00E905FC">
      <w:pPr>
        <w:spacing w:after="200" w:line="276" w:lineRule="auto"/>
        <w:jc w:val="both"/>
        <w:rPr>
          <w:rFonts w:ascii="Cambria" w:eastAsia="Calibri" w:hAnsi="Cambria" w:cs="Calibri"/>
          <w:b/>
          <w:color w:val="0070C0"/>
          <w:sz w:val="32"/>
          <w:szCs w:val="32"/>
        </w:rPr>
      </w:pPr>
    </w:p>
    <w:p w:rsidR="00C43A01" w:rsidRPr="00AB758C" w:rsidRDefault="00C43A01" w:rsidP="00E905FC">
      <w:pPr>
        <w:spacing w:after="200" w:line="276" w:lineRule="auto"/>
        <w:jc w:val="both"/>
        <w:rPr>
          <w:rFonts w:ascii="Cambria" w:eastAsia="Calibri" w:hAnsi="Cambria" w:cs="Calibri"/>
          <w:b/>
          <w:color w:val="0070C0"/>
          <w:sz w:val="32"/>
          <w:szCs w:val="32"/>
        </w:rPr>
      </w:pPr>
    </w:p>
    <w:p w:rsidR="008028F8" w:rsidRDefault="008028F8">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Default="00463292">
      <w:pPr>
        <w:rPr>
          <w:rFonts w:ascii="Cambria" w:eastAsia="Calibri" w:hAnsi="Cambria" w:cs="Calibri"/>
          <w:b/>
          <w:color w:val="0070C0"/>
          <w:sz w:val="32"/>
          <w:szCs w:val="32"/>
        </w:rPr>
      </w:pPr>
    </w:p>
    <w:p w:rsidR="00463292" w:rsidRPr="00AB758C" w:rsidRDefault="00463292">
      <w:pPr>
        <w:rPr>
          <w:rFonts w:ascii="Cambria" w:hAnsi="Cambria"/>
          <w:sz w:val="24"/>
          <w:szCs w:val="24"/>
        </w:rPr>
      </w:pPr>
    </w:p>
    <w:p w:rsidR="008028F8" w:rsidRPr="00AB758C" w:rsidRDefault="008028F8">
      <w:pPr>
        <w:rPr>
          <w:rFonts w:ascii="Cambria" w:hAnsi="Cambria"/>
          <w:sz w:val="24"/>
          <w:szCs w:val="24"/>
        </w:rPr>
      </w:pPr>
    </w:p>
    <w:sdt>
      <w:sdtPr>
        <w:rPr>
          <w:rFonts w:asciiTheme="minorHAnsi" w:eastAsiaTheme="minorHAnsi" w:hAnsiTheme="minorHAnsi" w:cstheme="minorBidi"/>
          <w:color w:val="auto"/>
          <w:sz w:val="22"/>
          <w:szCs w:val="22"/>
          <w:lang w:val="hr-HR"/>
        </w:rPr>
        <w:id w:val="-1237863862"/>
        <w:docPartObj>
          <w:docPartGallery w:val="Table of Contents"/>
          <w:docPartUnique/>
        </w:docPartObj>
      </w:sdtPr>
      <w:sdtEndPr>
        <w:rPr>
          <w:b/>
          <w:bCs/>
          <w:noProof/>
        </w:rPr>
      </w:sdtEndPr>
      <w:sdtContent>
        <w:p w:rsidR="005C2B7D" w:rsidRPr="008F5BEE" w:rsidRDefault="008F5BEE">
          <w:pPr>
            <w:pStyle w:val="TOCHeading"/>
            <w:rPr>
              <w:rFonts w:ascii="Cambria" w:hAnsi="Cambria"/>
            </w:rPr>
          </w:pPr>
          <w:r w:rsidRPr="008F5BEE">
            <w:rPr>
              <w:rFonts w:ascii="Cambria" w:hAnsi="Cambria"/>
            </w:rPr>
            <w:t>SADRŽAJ</w:t>
          </w:r>
        </w:p>
        <w:p w:rsidR="008F5BEE" w:rsidRPr="008F5BEE" w:rsidRDefault="008F5BEE" w:rsidP="008F5BEE">
          <w:pPr>
            <w:rPr>
              <w:rFonts w:ascii="Cambria" w:hAnsi="Cambria"/>
              <w:lang w:val="en-US"/>
            </w:rPr>
          </w:pPr>
        </w:p>
        <w:p w:rsidR="00FD016A" w:rsidRDefault="005C2B7D">
          <w:pPr>
            <w:pStyle w:val="TOC1"/>
            <w:tabs>
              <w:tab w:val="left" w:pos="440"/>
              <w:tab w:val="right" w:leader="dot" w:pos="9350"/>
            </w:tabs>
            <w:rPr>
              <w:rFonts w:eastAsiaTheme="minorEastAsia"/>
              <w:noProof/>
              <w:lang w:eastAsia="hr-HR"/>
            </w:rPr>
          </w:pPr>
          <w:r w:rsidRPr="008F5BEE">
            <w:rPr>
              <w:rFonts w:ascii="Cambria" w:hAnsi="Cambria"/>
              <w:b/>
              <w:bCs/>
              <w:noProof/>
              <w:color w:val="0070C0"/>
              <w:sz w:val="28"/>
              <w:szCs w:val="28"/>
            </w:rPr>
            <w:fldChar w:fldCharType="begin"/>
          </w:r>
          <w:r w:rsidRPr="008F5BEE">
            <w:rPr>
              <w:rFonts w:ascii="Cambria" w:hAnsi="Cambria"/>
              <w:b/>
              <w:bCs/>
              <w:noProof/>
              <w:color w:val="0070C0"/>
              <w:sz w:val="28"/>
              <w:szCs w:val="28"/>
            </w:rPr>
            <w:instrText xml:space="preserve"> TOC \o "1-3" \h \z \u </w:instrText>
          </w:r>
          <w:r w:rsidRPr="008F5BEE">
            <w:rPr>
              <w:rFonts w:ascii="Cambria" w:hAnsi="Cambria"/>
              <w:b/>
              <w:bCs/>
              <w:noProof/>
              <w:color w:val="0070C0"/>
              <w:sz w:val="28"/>
              <w:szCs w:val="28"/>
            </w:rPr>
            <w:fldChar w:fldCharType="separate"/>
          </w:r>
          <w:hyperlink w:anchor="_Toc225172893" w:history="1">
            <w:r w:rsidR="00FD016A" w:rsidRPr="00FD1283">
              <w:rPr>
                <w:rStyle w:val="Hyperlink"/>
                <w:b/>
                <w:noProof/>
              </w:rPr>
              <w:t>1.</w:t>
            </w:r>
            <w:r w:rsidR="00FD016A">
              <w:rPr>
                <w:rFonts w:eastAsiaTheme="minorEastAsia"/>
                <w:noProof/>
                <w:lang w:eastAsia="hr-HR"/>
              </w:rPr>
              <w:tab/>
            </w:r>
            <w:r w:rsidR="00FD016A" w:rsidRPr="00FD1283">
              <w:rPr>
                <w:rStyle w:val="Hyperlink"/>
                <w:b/>
                <w:noProof/>
              </w:rPr>
              <w:t>PROVEDBA SAVJETOVANJA S JAVNOŠĆU U REPUBLICI HRVATSKOJ U 2025. GODINI</w:t>
            </w:r>
            <w:r w:rsidR="00FD016A">
              <w:rPr>
                <w:noProof/>
                <w:webHidden/>
              </w:rPr>
              <w:tab/>
            </w:r>
            <w:r w:rsidR="00FD016A">
              <w:rPr>
                <w:noProof/>
                <w:webHidden/>
              </w:rPr>
              <w:fldChar w:fldCharType="begin"/>
            </w:r>
            <w:r w:rsidR="00FD016A">
              <w:rPr>
                <w:noProof/>
                <w:webHidden/>
              </w:rPr>
              <w:instrText xml:space="preserve"> PAGEREF _Toc225172893 \h </w:instrText>
            </w:r>
            <w:r w:rsidR="00FD016A">
              <w:rPr>
                <w:noProof/>
                <w:webHidden/>
              </w:rPr>
            </w:r>
            <w:r w:rsidR="00FD016A">
              <w:rPr>
                <w:noProof/>
                <w:webHidden/>
              </w:rPr>
              <w:fldChar w:fldCharType="separate"/>
            </w:r>
            <w:r w:rsidR="00FD016A">
              <w:rPr>
                <w:noProof/>
                <w:webHidden/>
              </w:rPr>
              <w:t>3</w:t>
            </w:r>
            <w:r w:rsidR="00FD016A">
              <w:rPr>
                <w:noProof/>
                <w:webHidden/>
              </w:rPr>
              <w:fldChar w:fldCharType="end"/>
            </w:r>
          </w:hyperlink>
        </w:p>
        <w:p w:rsidR="00FD016A" w:rsidRDefault="00FD016A">
          <w:pPr>
            <w:pStyle w:val="TOC1"/>
            <w:tabs>
              <w:tab w:val="right" w:leader="dot" w:pos="9350"/>
            </w:tabs>
            <w:rPr>
              <w:rFonts w:eastAsiaTheme="minorEastAsia"/>
              <w:noProof/>
              <w:lang w:eastAsia="hr-HR"/>
            </w:rPr>
          </w:pPr>
          <w:hyperlink w:anchor="_Toc225172894" w:history="1">
            <w:r w:rsidRPr="00FD1283">
              <w:rPr>
                <w:rStyle w:val="Hyperlink"/>
                <w:b/>
                <w:noProof/>
              </w:rPr>
              <w:t>2. JAČANJE KAPACITETA TIJELA DRŽAVNE UPRAVE ZA PROVEDBU SAVJETOVANJA</w:t>
            </w:r>
            <w:r>
              <w:rPr>
                <w:noProof/>
                <w:webHidden/>
              </w:rPr>
              <w:tab/>
            </w:r>
            <w:r>
              <w:rPr>
                <w:noProof/>
                <w:webHidden/>
              </w:rPr>
              <w:fldChar w:fldCharType="begin"/>
            </w:r>
            <w:r>
              <w:rPr>
                <w:noProof/>
                <w:webHidden/>
              </w:rPr>
              <w:instrText xml:space="preserve"> PAGEREF _Toc225172894 \h </w:instrText>
            </w:r>
            <w:r>
              <w:rPr>
                <w:noProof/>
                <w:webHidden/>
              </w:rPr>
            </w:r>
            <w:r>
              <w:rPr>
                <w:noProof/>
                <w:webHidden/>
              </w:rPr>
              <w:fldChar w:fldCharType="separate"/>
            </w:r>
            <w:r>
              <w:rPr>
                <w:noProof/>
                <w:webHidden/>
              </w:rPr>
              <w:t>4</w:t>
            </w:r>
            <w:r>
              <w:rPr>
                <w:noProof/>
                <w:webHidden/>
              </w:rPr>
              <w:fldChar w:fldCharType="end"/>
            </w:r>
          </w:hyperlink>
        </w:p>
        <w:p w:rsidR="00FD016A" w:rsidRDefault="00FD016A">
          <w:pPr>
            <w:pStyle w:val="TOC1"/>
            <w:tabs>
              <w:tab w:val="right" w:leader="dot" w:pos="9350"/>
            </w:tabs>
            <w:rPr>
              <w:rFonts w:eastAsiaTheme="minorEastAsia"/>
              <w:noProof/>
              <w:lang w:eastAsia="hr-HR"/>
            </w:rPr>
          </w:pPr>
          <w:hyperlink w:anchor="_Toc225172895" w:history="1">
            <w:r w:rsidRPr="00FD1283">
              <w:rPr>
                <w:rStyle w:val="Hyperlink"/>
                <w:b/>
                <w:noProof/>
              </w:rPr>
              <w:t>3. ANALIZA PROVEDENIH SAVJETOVANJA U 2025.</w:t>
            </w:r>
            <w:r>
              <w:rPr>
                <w:noProof/>
                <w:webHidden/>
              </w:rPr>
              <w:tab/>
            </w:r>
            <w:r>
              <w:rPr>
                <w:noProof/>
                <w:webHidden/>
              </w:rPr>
              <w:fldChar w:fldCharType="begin"/>
            </w:r>
            <w:r>
              <w:rPr>
                <w:noProof/>
                <w:webHidden/>
              </w:rPr>
              <w:instrText xml:space="preserve"> PAGEREF _Toc225172895 \h </w:instrText>
            </w:r>
            <w:r>
              <w:rPr>
                <w:noProof/>
                <w:webHidden/>
              </w:rPr>
            </w:r>
            <w:r>
              <w:rPr>
                <w:noProof/>
                <w:webHidden/>
              </w:rPr>
              <w:fldChar w:fldCharType="separate"/>
            </w:r>
            <w:r>
              <w:rPr>
                <w:noProof/>
                <w:webHidden/>
              </w:rPr>
              <w:t>4</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896" w:history="1">
            <w:r w:rsidRPr="00FD1283">
              <w:rPr>
                <w:rStyle w:val="Hyperlink"/>
                <w:noProof/>
              </w:rPr>
              <w:t>3.1. Ukupan broj provedenih savjetovanja</w:t>
            </w:r>
            <w:r>
              <w:rPr>
                <w:noProof/>
                <w:webHidden/>
              </w:rPr>
              <w:tab/>
            </w:r>
            <w:r>
              <w:rPr>
                <w:noProof/>
                <w:webHidden/>
              </w:rPr>
              <w:fldChar w:fldCharType="begin"/>
            </w:r>
            <w:r>
              <w:rPr>
                <w:noProof/>
                <w:webHidden/>
              </w:rPr>
              <w:instrText xml:space="preserve"> PAGEREF _Toc225172896 \h </w:instrText>
            </w:r>
            <w:r>
              <w:rPr>
                <w:noProof/>
                <w:webHidden/>
              </w:rPr>
            </w:r>
            <w:r>
              <w:rPr>
                <w:noProof/>
                <w:webHidden/>
              </w:rPr>
              <w:fldChar w:fldCharType="separate"/>
            </w:r>
            <w:r>
              <w:rPr>
                <w:noProof/>
                <w:webHidden/>
              </w:rPr>
              <w:t>5</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897" w:history="1">
            <w:r w:rsidRPr="00FD1283">
              <w:rPr>
                <w:rStyle w:val="Hyperlink"/>
                <w:noProof/>
              </w:rPr>
              <w:t>3.2. Sastav radnih skupina</w:t>
            </w:r>
            <w:r>
              <w:rPr>
                <w:noProof/>
                <w:webHidden/>
              </w:rPr>
              <w:tab/>
            </w:r>
            <w:r>
              <w:rPr>
                <w:noProof/>
                <w:webHidden/>
              </w:rPr>
              <w:fldChar w:fldCharType="begin"/>
            </w:r>
            <w:r>
              <w:rPr>
                <w:noProof/>
                <w:webHidden/>
              </w:rPr>
              <w:instrText xml:space="preserve"> PAGEREF _Toc225172897 \h </w:instrText>
            </w:r>
            <w:r>
              <w:rPr>
                <w:noProof/>
                <w:webHidden/>
              </w:rPr>
            </w:r>
            <w:r>
              <w:rPr>
                <w:noProof/>
                <w:webHidden/>
              </w:rPr>
              <w:fldChar w:fldCharType="separate"/>
            </w:r>
            <w:r>
              <w:rPr>
                <w:noProof/>
                <w:webHidden/>
              </w:rPr>
              <w:t>8</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898" w:history="1">
            <w:r w:rsidRPr="00FD1283">
              <w:rPr>
                <w:rStyle w:val="Hyperlink"/>
                <w:noProof/>
              </w:rPr>
              <w:t>3.3. Metode savjetovanja</w:t>
            </w:r>
            <w:r>
              <w:rPr>
                <w:noProof/>
                <w:webHidden/>
              </w:rPr>
              <w:tab/>
            </w:r>
            <w:r>
              <w:rPr>
                <w:noProof/>
                <w:webHidden/>
              </w:rPr>
              <w:fldChar w:fldCharType="begin"/>
            </w:r>
            <w:r>
              <w:rPr>
                <w:noProof/>
                <w:webHidden/>
              </w:rPr>
              <w:instrText xml:space="preserve"> PAGEREF _Toc225172898 \h </w:instrText>
            </w:r>
            <w:r>
              <w:rPr>
                <w:noProof/>
                <w:webHidden/>
              </w:rPr>
            </w:r>
            <w:r>
              <w:rPr>
                <w:noProof/>
                <w:webHidden/>
              </w:rPr>
              <w:fldChar w:fldCharType="separate"/>
            </w:r>
            <w:r>
              <w:rPr>
                <w:noProof/>
                <w:webHidden/>
              </w:rPr>
              <w:t>10</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899" w:history="1">
            <w:r w:rsidRPr="00FD1283">
              <w:rPr>
                <w:rStyle w:val="Hyperlink"/>
                <w:noProof/>
              </w:rPr>
              <w:t>3.4. Trajanje savjetovanja</w:t>
            </w:r>
            <w:r>
              <w:rPr>
                <w:noProof/>
                <w:webHidden/>
              </w:rPr>
              <w:tab/>
            </w:r>
            <w:r>
              <w:rPr>
                <w:noProof/>
                <w:webHidden/>
              </w:rPr>
              <w:fldChar w:fldCharType="begin"/>
            </w:r>
            <w:r>
              <w:rPr>
                <w:noProof/>
                <w:webHidden/>
              </w:rPr>
              <w:instrText xml:space="preserve"> PAGEREF _Toc225172899 \h </w:instrText>
            </w:r>
            <w:r>
              <w:rPr>
                <w:noProof/>
                <w:webHidden/>
              </w:rPr>
            </w:r>
            <w:r>
              <w:rPr>
                <w:noProof/>
                <w:webHidden/>
              </w:rPr>
              <w:fldChar w:fldCharType="separate"/>
            </w:r>
            <w:r>
              <w:rPr>
                <w:noProof/>
                <w:webHidden/>
              </w:rPr>
              <w:t>11</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900" w:history="1">
            <w:r w:rsidRPr="00FD1283">
              <w:rPr>
                <w:rStyle w:val="Hyperlink"/>
                <w:noProof/>
              </w:rPr>
              <w:t>3.5. Podnositelji komentara</w:t>
            </w:r>
            <w:r>
              <w:rPr>
                <w:noProof/>
                <w:webHidden/>
              </w:rPr>
              <w:tab/>
            </w:r>
            <w:r>
              <w:rPr>
                <w:noProof/>
                <w:webHidden/>
              </w:rPr>
              <w:fldChar w:fldCharType="begin"/>
            </w:r>
            <w:r>
              <w:rPr>
                <w:noProof/>
                <w:webHidden/>
              </w:rPr>
              <w:instrText xml:space="preserve"> PAGEREF _Toc225172900 \h </w:instrText>
            </w:r>
            <w:r>
              <w:rPr>
                <w:noProof/>
                <w:webHidden/>
              </w:rPr>
            </w:r>
            <w:r>
              <w:rPr>
                <w:noProof/>
                <w:webHidden/>
              </w:rPr>
              <w:fldChar w:fldCharType="separate"/>
            </w:r>
            <w:r>
              <w:rPr>
                <w:noProof/>
                <w:webHidden/>
              </w:rPr>
              <w:t>12</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901" w:history="1">
            <w:r w:rsidRPr="00FD1283">
              <w:rPr>
                <w:rStyle w:val="Hyperlink"/>
                <w:noProof/>
              </w:rPr>
              <w:t>3.6. Broj pristiglih komentara</w:t>
            </w:r>
            <w:r>
              <w:rPr>
                <w:noProof/>
                <w:webHidden/>
              </w:rPr>
              <w:tab/>
            </w:r>
            <w:r>
              <w:rPr>
                <w:noProof/>
                <w:webHidden/>
              </w:rPr>
              <w:fldChar w:fldCharType="begin"/>
            </w:r>
            <w:r>
              <w:rPr>
                <w:noProof/>
                <w:webHidden/>
              </w:rPr>
              <w:instrText xml:space="preserve"> PAGEREF _Toc225172901 \h </w:instrText>
            </w:r>
            <w:r>
              <w:rPr>
                <w:noProof/>
                <w:webHidden/>
              </w:rPr>
            </w:r>
            <w:r>
              <w:rPr>
                <w:noProof/>
                <w:webHidden/>
              </w:rPr>
              <w:fldChar w:fldCharType="separate"/>
            </w:r>
            <w:r>
              <w:rPr>
                <w:noProof/>
                <w:webHidden/>
              </w:rPr>
              <w:t>15</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902" w:history="1">
            <w:r w:rsidRPr="00FD1283">
              <w:rPr>
                <w:rStyle w:val="Hyperlink"/>
                <w:noProof/>
              </w:rPr>
              <w:t>3.7. Izvješće o provedenom savjetovanju</w:t>
            </w:r>
            <w:r>
              <w:rPr>
                <w:noProof/>
                <w:webHidden/>
              </w:rPr>
              <w:tab/>
            </w:r>
            <w:r>
              <w:rPr>
                <w:noProof/>
                <w:webHidden/>
              </w:rPr>
              <w:fldChar w:fldCharType="begin"/>
            </w:r>
            <w:r>
              <w:rPr>
                <w:noProof/>
                <w:webHidden/>
              </w:rPr>
              <w:instrText xml:space="preserve"> PAGEREF _Toc225172902 \h </w:instrText>
            </w:r>
            <w:r>
              <w:rPr>
                <w:noProof/>
                <w:webHidden/>
              </w:rPr>
            </w:r>
            <w:r>
              <w:rPr>
                <w:noProof/>
                <w:webHidden/>
              </w:rPr>
              <w:fldChar w:fldCharType="separate"/>
            </w:r>
            <w:r>
              <w:rPr>
                <w:noProof/>
                <w:webHidden/>
              </w:rPr>
              <w:t>16</w:t>
            </w:r>
            <w:r>
              <w:rPr>
                <w:noProof/>
                <w:webHidden/>
              </w:rPr>
              <w:fldChar w:fldCharType="end"/>
            </w:r>
          </w:hyperlink>
        </w:p>
        <w:p w:rsidR="00FD016A" w:rsidRDefault="00FD016A">
          <w:pPr>
            <w:pStyle w:val="TOC1"/>
            <w:tabs>
              <w:tab w:val="right" w:leader="dot" w:pos="9350"/>
            </w:tabs>
            <w:rPr>
              <w:rFonts w:eastAsiaTheme="minorEastAsia"/>
              <w:noProof/>
              <w:lang w:eastAsia="hr-HR"/>
            </w:rPr>
          </w:pPr>
          <w:hyperlink w:anchor="_Toc225172903" w:history="1">
            <w:r w:rsidRPr="00FD1283">
              <w:rPr>
                <w:rStyle w:val="Hyperlink"/>
                <w:b/>
                <w:bCs/>
                <w:noProof/>
              </w:rPr>
              <w:t>4. UKLJUČIVANJE JEDINICA LOKALNE I PODRUČNE (REGIONALNE) SAMOUPRAVE U PROVEDBU SAVJETOVANJA S JAVNOŠĆU PUTEM SREDIŠNJEG DRŽAVNOG PORTALA ZA SAVJETOVANJE S JAVNOŠĆU</w:t>
            </w:r>
            <w:r>
              <w:rPr>
                <w:noProof/>
                <w:webHidden/>
              </w:rPr>
              <w:tab/>
            </w:r>
            <w:r>
              <w:rPr>
                <w:noProof/>
                <w:webHidden/>
              </w:rPr>
              <w:fldChar w:fldCharType="begin"/>
            </w:r>
            <w:r>
              <w:rPr>
                <w:noProof/>
                <w:webHidden/>
              </w:rPr>
              <w:instrText xml:space="preserve"> PAGEREF _Toc225172903 \h </w:instrText>
            </w:r>
            <w:r>
              <w:rPr>
                <w:noProof/>
                <w:webHidden/>
              </w:rPr>
            </w:r>
            <w:r>
              <w:rPr>
                <w:noProof/>
                <w:webHidden/>
              </w:rPr>
              <w:fldChar w:fldCharType="separate"/>
            </w:r>
            <w:r>
              <w:rPr>
                <w:noProof/>
                <w:webHidden/>
              </w:rPr>
              <w:t>17</w:t>
            </w:r>
            <w:r>
              <w:rPr>
                <w:noProof/>
                <w:webHidden/>
              </w:rPr>
              <w:fldChar w:fldCharType="end"/>
            </w:r>
          </w:hyperlink>
        </w:p>
        <w:p w:rsidR="00FD016A" w:rsidRDefault="00FD016A">
          <w:pPr>
            <w:pStyle w:val="TOC1"/>
            <w:tabs>
              <w:tab w:val="right" w:leader="dot" w:pos="9350"/>
            </w:tabs>
            <w:rPr>
              <w:rFonts w:eastAsiaTheme="minorEastAsia"/>
              <w:noProof/>
              <w:lang w:eastAsia="hr-HR"/>
            </w:rPr>
          </w:pPr>
          <w:hyperlink w:anchor="_Toc225172904" w:history="1">
            <w:r w:rsidRPr="00FD1283">
              <w:rPr>
                <w:rStyle w:val="Hyperlink"/>
                <w:b/>
                <w:noProof/>
              </w:rPr>
              <w:t>5. DALJNJI RAZVOJ SAVJETOVANJA S JAVNOŠĆU U 2026. GODINI</w:t>
            </w:r>
            <w:r>
              <w:rPr>
                <w:noProof/>
                <w:webHidden/>
              </w:rPr>
              <w:tab/>
            </w:r>
            <w:r>
              <w:rPr>
                <w:noProof/>
                <w:webHidden/>
              </w:rPr>
              <w:fldChar w:fldCharType="begin"/>
            </w:r>
            <w:r>
              <w:rPr>
                <w:noProof/>
                <w:webHidden/>
              </w:rPr>
              <w:instrText xml:space="preserve"> PAGEREF _Toc225172904 \h </w:instrText>
            </w:r>
            <w:r>
              <w:rPr>
                <w:noProof/>
                <w:webHidden/>
              </w:rPr>
            </w:r>
            <w:r>
              <w:rPr>
                <w:noProof/>
                <w:webHidden/>
              </w:rPr>
              <w:fldChar w:fldCharType="separate"/>
            </w:r>
            <w:r>
              <w:rPr>
                <w:noProof/>
                <w:webHidden/>
              </w:rPr>
              <w:t>17</w:t>
            </w:r>
            <w:r>
              <w:rPr>
                <w:noProof/>
                <w:webHidden/>
              </w:rPr>
              <w:fldChar w:fldCharType="end"/>
            </w:r>
          </w:hyperlink>
        </w:p>
        <w:p w:rsidR="00FD016A" w:rsidRDefault="00FD016A">
          <w:pPr>
            <w:pStyle w:val="TOC2"/>
            <w:tabs>
              <w:tab w:val="right" w:leader="dot" w:pos="9350"/>
            </w:tabs>
            <w:rPr>
              <w:rFonts w:eastAsiaTheme="minorEastAsia"/>
              <w:noProof/>
              <w:lang w:eastAsia="hr-HR"/>
            </w:rPr>
          </w:pPr>
          <w:hyperlink w:anchor="_Toc225172905" w:history="1">
            <w:r w:rsidRPr="00FD1283">
              <w:rPr>
                <w:rStyle w:val="Hyperlink"/>
                <w:noProof/>
              </w:rPr>
              <w:t>Prilog 1.: Pregled provedenih savjetovanja o nacrtima zakona, drugih propisa i akata prema tijelima državne uprave, državnim tijelima i pravnim osobama s javnim ovlastima koja su u 2025. provodila svoja savjetovanja putem portala e-Savjetovanja</w:t>
            </w:r>
            <w:r>
              <w:rPr>
                <w:noProof/>
                <w:webHidden/>
              </w:rPr>
              <w:tab/>
            </w:r>
            <w:r>
              <w:rPr>
                <w:noProof/>
                <w:webHidden/>
              </w:rPr>
              <w:fldChar w:fldCharType="begin"/>
            </w:r>
            <w:r>
              <w:rPr>
                <w:noProof/>
                <w:webHidden/>
              </w:rPr>
              <w:instrText xml:space="preserve"> PAGEREF _Toc225172905 \h </w:instrText>
            </w:r>
            <w:r>
              <w:rPr>
                <w:noProof/>
                <w:webHidden/>
              </w:rPr>
            </w:r>
            <w:r>
              <w:rPr>
                <w:noProof/>
                <w:webHidden/>
              </w:rPr>
              <w:fldChar w:fldCharType="separate"/>
            </w:r>
            <w:r>
              <w:rPr>
                <w:noProof/>
                <w:webHidden/>
              </w:rPr>
              <w:t>19</w:t>
            </w:r>
            <w:r>
              <w:rPr>
                <w:noProof/>
                <w:webHidden/>
              </w:rPr>
              <w:fldChar w:fldCharType="end"/>
            </w:r>
          </w:hyperlink>
        </w:p>
        <w:p w:rsidR="005C2B7D" w:rsidRDefault="005C2B7D">
          <w:r w:rsidRPr="008F5BEE">
            <w:rPr>
              <w:rFonts w:ascii="Cambria" w:hAnsi="Cambria"/>
              <w:b/>
              <w:bCs/>
              <w:noProof/>
              <w:color w:val="0070C0"/>
              <w:sz w:val="28"/>
              <w:szCs w:val="28"/>
            </w:rPr>
            <w:fldChar w:fldCharType="end"/>
          </w:r>
        </w:p>
      </w:sdtContent>
    </w:sdt>
    <w:p w:rsidR="008028F8" w:rsidRPr="00AB758C" w:rsidRDefault="008028F8">
      <w:pPr>
        <w:rPr>
          <w:rFonts w:ascii="Cambria" w:hAnsi="Cambria"/>
          <w:sz w:val="24"/>
          <w:szCs w:val="24"/>
        </w:rPr>
      </w:pPr>
    </w:p>
    <w:p w:rsidR="008028F8" w:rsidRPr="00AB758C" w:rsidRDefault="008028F8">
      <w:pPr>
        <w:rPr>
          <w:rFonts w:ascii="Cambria" w:hAnsi="Cambria"/>
          <w:sz w:val="24"/>
          <w:szCs w:val="24"/>
        </w:rPr>
      </w:pPr>
    </w:p>
    <w:p w:rsidR="008028F8" w:rsidRDefault="008028F8">
      <w:pPr>
        <w:rPr>
          <w:rFonts w:ascii="Cambria" w:hAnsi="Cambria"/>
          <w:sz w:val="24"/>
          <w:szCs w:val="24"/>
        </w:rPr>
      </w:pPr>
    </w:p>
    <w:p w:rsidR="009353A9" w:rsidRPr="00AB758C" w:rsidRDefault="009353A9">
      <w:pPr>
        <w:rPr>
          <w:rFonts w:ascii="Cambria" w:hAnsi="Cambria"/>
          <w:sz w:val="24"/>
          <w:szCs w:val="24"/>
        </w:rPr>
      </w:pPr>
    </w:p>
    <w:p w:rsidR="008028F8" w:rsidRDefault="008028F8">
      <w:pPr>
        <w:rPr>
          <w:rFonts w:ascii="Cambria" w:hAnsi="Cambria"/>
          <w:sz w:val="24"/>
          <w:szCs w:val="24"/>
        </w:rPr>
      </w:pPr>
    </w:p>
    <w:p w:rsidR="00463292" w:rsidRDefault="00463292">
      <w:pPr>
        <w:rPr>
          <w:rFonts w:ascii="Cambria" w:hAnsi="Cambria"/>
          <w:sz w:val="24"/>
          <w:szCs w:val="24"/>
        </w:rPr>
      </w:pPr>
    </w:p>
    <w:p w:rsidR="00463292" w:rsidRDefault="00463292">
      <w:pPr>
        <w:rPr>
          <w:rFonts w:ascii="Cambria" w:hAnsi="Cambria"/>
          <w:sz w:val="24"/>
          <w:szCs w:val="24"/>
        </w:rPr>
      </w:pPr>
    </w:p>
    <w:p w:rsidR="00F4175F" w:rsidRPr="00AB758C" w:rsidRDefault="00F4175F">
      <w:pPr>
        <w:rPr>
          <w:rFonts w:ascii="Cambria" w:hAnsi="Cambria"/>
          <w:sz w:val="24"/>
          <w:szCs w:val="24"/>
        </w:rPr>
      </w:pPr>
    </w:p>
    <w:p w:rsidR="008028F8" w:rsidRDefault="008028F8">
      <w:pPr>
        <w:rPr>
          <w:rFonts w:ascii="Cambria" w:hAnsi="Cambria"/>
          <w:sz w:val="24"/>
          <w:szCs w:val="24"/>
        </w:rPr>
      </w:pPr>
    </w:p>
    <w:p w:rsidR="00C227B0" w:rsidRDefault="00C227B0">
      <w:pPr>
        <w:rPr>
          <w:rFonts w:ascii="Cambria" w:hAnsi="Cambria"/>
          <w:sz w:val="24"/>
          <w:szCs w:val="24"/>
        </w:rPr>
      </w:pPr>
    </w:p>
    <w:p w:rsidR="000B4AB7" w:rsidRDefault="000B4AB7">
      <w:pPr>
        <w:rPr>
          <w:rFonts w:ascii="Cambria" w:hAnsi="Cambria"/>
          <w:sz w:val="24"/>
          <w:szCs w:val="24"/>
        </w:rPr>
      </w:pPr>
    </w:p>
    <w:p w:rsidR="008028F8" w:rsidRDefault="0083365D" w:rsidP="00AF6922">
      <w:pPr>
        <w:pStyle w:val="Heading1"/>
        <w:numPr>
          <w:ilvl w:val="0"/>
          <w:numId w:val="2"/>
        </w:numPr>
        <w:rPr>
          <w:b/>
        </w:rPr>
      </w:pPr>
      <w:bookmarkStart w:id="4" w:name="_Toc225172893"/>
      <w:r w:rsidRPr="00F4175F">
        <w:rPr>
          <w:b/>
        </w:rPr>
        <w:t>PROVEDBA SAVJETOVANJA S JAVNOŠĆU U REPUBLICI HRVATSKOJ</w:t>
      </w:r>
      <w:r w:rsidR="00DB7250">
        <w:rPr>
          <w:b/>
        </w:rPr>
        <w:t xml:space="preserve"> U 202</w:t>
      </w:r>
      <w:r w:rsidR="00DE611E">
        <w:rPr>
          <w:b/>
        </w:rPr>
        <w:t>5</w:t>
      </w:r>
      <w:r w:rsidR="00DB7250">
        <w:rPr>
          <w:b/>
        </w:rPr>
        <w:t>. GODINI</w:t>
      </w:r>
      <w:bookmarkEnd w:id="4"/>
    </w:p>
    <w:p w:rsidR="00DF50CC" w:rsidRPr="00DF50CC" w:rsidRDefault="00DF50CC" w:rsidP="00DF50CC"/>
    <w:p w:rsidR="00DF50CC" w:rsidRPr="002B123B" w:rsidRDefault="002F77C5" w:rsidP="00DF50CC">
      <w:pPr>
        <w:jc w:val="both"/>
        <w:rPr>
          <w:rFonts w:ascii="Cambria" w:hAnsi="Cambria"/>
          <w:sz w:val="24"/>
          <w:szCs w:val="24"/>
        </w:rPr>
      </w:pPr>
      <w:bookmarkStart w:id="5" w:name="_Hlk169771935"/>
      <w:r>
        <w:rPr>
          <w:rFonts w:ascii="Cambria" w:hAnsi="Cambria"/>
          <w:sz w:val="24"/>
          <w:szCs w:val="24"/>
        </w:rPr>
        <w:t xml:space="preserve">Godišnje izvješće o provedbi savjetovanja s javnošću </w:t>
      </w:r>
      <w:r w:rsidR="00066475" w:rsidRPr="00066475">
        <w:rPr>
          <w:rFonts w:ascii="Cambria" w:hAnsi="Cambria"/>
          <w:sz w:val="24"/>
          <w:szCs w:val="24"/>
        </w:rPr>
        <w:t xml:space="preserve">u postupcima donošenja zakona i drugih propisa </w:t>
      </w:r>
      <w:r>
        <w:rPr>
          <w:rFonts w:ascii="Cambria" w:hAnsi="Cambria"/>
          <w:sz w:val="24"/>
          <w:szCs w:val="24"/>
        </w:rPr>
        <w:t>za 202</w:t>
      </w:r>
      <w:r w:rsidR="00DE611E">
        <w:rPr>
          <w:rFonts w:ascii="Cambria" w:hAnsi="Cambria"/>
          <w:sz w:val="24"/>
          <w:szCs w:val="24"/>
        </w:rPr>
        <w:t>5</w:t>
      </w:r>
      <w:r>
        <w:rPr>
          <w:rFonts w:ascii="Cambria" w:hAnsi="Cambria"/>
          <w:sz w:val="24"/>
          <w:szCs w:val="24"/>
        </w:rPr>
        <w:t>. godinu</w:t>
      </w:r>
      <w:r w:rsidR="00DF50CC" w:rsidRPr="002B123B">
        <w:rPr>
          <w:rFonts w:ascii="Cambria" w:hAnsi="Cambria"/>
          <w:sz w:val="24"/>
          <w:szCs w:val="24"/>
        </w:rPr>
        <w:t xml:space="preserve"> izrađuje se sukladno </w:t>
      </w:r>
      <w:r>
        <w:rPr>
          <w:rFonts w:ascii="Cambria" w:hAnsi="Cambria"/>
          <w:sz w:val="24"/>
          <w:szCs w:val="24"/>
        </w:rPr>
        <w:t xml:space="preserve">članku 30. Zakona o instrumentima politike boljih propisa </w:t>
      </w:r>
      <w:r w:rsidRPr="002B123B">
        <w:rPr>
          <w:rFonts w:ascii="Cambria" w:hAnsi="Cambria"/>
          <w:sz w:val="24"/>
          <w:szCs w:val="24"/>
        </w:rPr>
        <w:t>(„Narodne novine“, broj 155/23)</w:t>
      </w:r>
      <w:r w:rsidR="00066475">
        <w:rPr>
          <w:rFonts w:ascii="Cambria" w:hAnsi="Cambria"/>
          <w:sz w:val="24"/>
          <w:szCs w:val="24"/>
        </w:rPr>
        <w:t xml:space="preserve"> (u daljnjem tekstu: Godišnje izvješće)</w:t>
      </w:r>
      <w:r>
        <w:rPr>
          <w:rFonts w:ascii="Cambria" w:hAnsi="Cambria"/>
          <w:sz w:val="24"/>
          <w:szCs w:val="24"/>
        </w:rPr>
        <w:t>.</w:t>
      </w:r>
    </w:p>
    <w:p w:rsidR="00485592" w:rsidRDefault="00DF50CC" w:rsidP="00DF50CC">
      <w:pPr>
        <w:jc w:val="both"/>
        <w:rPr>
          <w:rFonts w:ascii="Cambria" w:hAnsi="Cambria"/>
          <w:sz w:val="24"/>
          <w:szCs w:val="24"/>
        </w:rPr>
      </w:pPr>
      <w:bookmarkStart w:id="6" w:name="_Hlk169771956"/>
      <w:bookmarkEnd w:id="5"/>
      <w:r w:rsidRPr="002B123B">
        <w:rPr>
          <w:rFonts w:ascii="Cambria" w:hAnsi="Cambria"/>
          <w:sz w:val="24"/>
          <w:szCs w:val="24"/>
        </w:rPr>
        <w:t xml:space="preserve">Savjetovanja s javnošću provode se sukladno Zakonu o pravu na pristup informacijama („Narodne novine“, broj 25/13, 85/15 i 69/22), </w:t>
      </w:r>
      <w:r w:rsidR="008A58CB">
        <w:rPr>
          <w:rFonts w:ascii="Cambria" w:hAnsi="Cambria"/>
          <w:sz w:val="24"/>
          <w:szCs w:val="24"/>
        </w:rPr>
        <w:t>Zakonu o instrumentima politike boljih propisa</w:t>
      </w:r>
      <w:r w:rsidRPr="002B123B">
        <w:rPr>
          <w:rFonts w:ascii="Cambria" w:hAnsi="Cambria"/>
          <w:sz w:val="24"/>
          <w:szCs w:val="24"/>
        </w:rPr>
        <w:t xml:space="preserve">, </w:t>
      </w:r>
      <w:r w:rsidR="008A58CB" w:rsidRPr="002B123B">
        <w:rPr>
          <w:rFonts w:ascii="Cambria" w:hAnsi="Cambria"/>
          <w:sz w:val="24"/>
          <w:szCs w:val="24"/>
        </w:rPr>
        <w:t>Uredb</w:t>
      </w:r>
      <w:r w:rsidR="008A58CB">
        <w:rPr>
          <w:rFonts w:ascii="Cambria" w:hAnsi="Cambria"/>
          <w:sz w:val="24"/>
          <w:szCs w:val="24"/>
        </w:rPr>
        <w:t>i</w:t>
      </w:r>
      <w:r w:rsidR="008A58CB" w:rsidRPr="002B123B">
        <w:rPr>
          <w:rFonts w:ascii="Cambria" w:hAnsi="Cambria"/>
          <w:sz w:val="24"/>
          <w:szCs w:val="24"/>
        </w:rPr>
        <w:t xml:space="preserve"> o metodologiji i postupku provedbe instrumenata politike boljih propisa („Narodne novine“, broj 19/24)</w:t>
      </w:r>
      <w:r w:rsidR="008A58CB">
        <w:rPr>
          <w:rFonts w:ascii="Cambria" w:hAnsi="Cambria"/>
          <w:sz w:val="24"/>
          <w:szCs w:val="24"/>
        </w:rPr>
        <w:t>,</w:t>
      </w:r>
      <w:r w:rsidR="008A58CB" w:rsidRPr="002B123B">
        <w:rPr>
          <w:rFonts w:ascii="Cambria" w:hAnsi="Cambria"/>
          <w:sz w:val="24"/>
          <w:szCs w:val="24"/>
        </w:rPr>
        <w:t xml:space="preserve"> </w:t>
      </w:r>
      <w:r w:rsidRPr="002B123B">
        <w:rPr>
          <w:rFonts w:ascii="Cambria" w:hAnsi="Cambria"/>
          <w:sz w:val="24"/>
          <w:szCs w:val="24"/>
        </w:rPr>
        <w:t>Poslovniku Vlade Republike Hrvatske („Narodne novine“, broj 154/11, 121/12, 07/13, 61/15, 99/16, 57/17, 87/19</w:t>
      </w:r>
      <w:r w:rsidR="0048509E">
        <w:rPr>
          <w:rFonts w:ascii="Cambria" w:hAnsi="Cambria"/>
          <w:sz w:val="24"/>
          <w:szCs w:val="24"/>
        </w:rPr>
        <w:t>,</w:t>
      </w:r>
      <w:r w:rsidRPr="002B123B">
        <w:rPr>
          <w:rFonts w:ascii="Cambria" w:hAnsi="Cambria"/>
          <w:sz w:val="24"/>
          <w:szCs w:val="24"/>
        </w:rPr>
        <w:t xml:space="preserve"> 88/20</w:t>
      </w:r>
      <w:r w:rsidR="0048509E" w:rsidRPr="00F274E1">
        <w:rPr>
          <w:rFonts w:ascii="Cambria" w:hAnsi="Cambria"/>
          <w:sz w:val="24"/>
          <w:szCs w:val="24"/>
        </w:rPr>
        <w:t>,</w:t>
      </w:r>
      <w:r w:rsidR="00F274E1">
        <w:rPr>
          <w:rFonts w:ascii="Cambria" w:hAnsi="Cambria"/>
          <w:sz w:val="24"/>
          <w:szCs w:val="24"/>
        </w:rPr>
        <w:t xml:space="preserve"> 68/24</w:t>
      </w:r>
      <w:r w:rsidR="0048509E" w:rsidRPr="00F274E1">
        <w:rPr>
          <w:rFonts w:ascii="Cambria" w:hAnsi="Cambria"/>
          <w:sz w:val="24"/>
          <w:szCs w:val="24"/>
        </w:rPr>
        <w:t xml:space="preserve"> </w:t>
      </w:r>
      <w:r w:rsidRPr="00F274E1">
        <w:rPr>
          <w:rFonts w:ascii="Cambria" w:hAnsi="Cambria"/>
          <w:sz w:val="24"/>
          <w:szCs w:val="24"/>
        </w:rPr>
        <w:t>)</w:t>
      </w:r>
      <w:r w:rsidR="00066475">
        <w:rPr>
          <w:rFonts w:ascii="Cambria" w:hAnsi="Cambria"/>
          <w:sz w:val="24"/>
          <w:szCs w:val="24"/>
        </w:rPr>
        <w:t xml:space="preserve"> (u daljnjem tekstu: Poslovnik)</w:t>
      </w:r>
      <w:r w:rsidRPr="002B123B">
        <w:rPr>
          <w:rFonts w:ascii="Cambria" w:hAnsi="Cambria"/>
          <w:sz w:val="24"/>
          <w:szCs w:val="24"/>
        </w:rPr>
        <w:t xml:space="preserve"> te Kodeksu savjetovanja sa zainteresiranom javnošću u postupcima donošenja zakona, drugih propisa i akata. </w:t>
      </w:r>
    </w:p>
    <w:bookmarkEnd w:id="6"/>
    <w:p w:rsidR="00433D75" w:rsidRDefault="00433D75" w:rsidP="00433D75">
      <w:pPr>
        <w:jc w:val="both"/>
        <w:rPr>
          <w:rFonts w:ascii="Cambria" w:hAnsi="Cambria"/>
          <w:sz w:val="24"/>
          <w:szCs w:val="24"/>
        </w:rPr>
      </w:pPr>
      <w:r w:rsidRPr="00433D75">
        <w:rPr>
          <w:rFonts w:ascii="Cambria" w:hAnsi="Cambria"/>
          <w:sz w:val="24"/>
          <w:szCs w:val="24"/>
        </w:rPr>
        <w:t xml:space="preserve">U provedbi postupka savjetovanja s javnošću </w:t>
      </w:r>
      <w:r w:rsidRPr="00066475">
        <w:rPr>
          <w:rFonts w:ascii="Cambria" w:hAnsi="Cambria"/>
          <w:sz w:val="24"/>
          <w:szCs w:val="24"/>
        </w:rPr>
        <w:t>Ured</w:t>
      </w:r>
      <w:r w:rsidRPr="00433D75">
        <w:rPr>
          <w:rFonts w:ascii="Cambria" w:hAnsi="Cambria"/>
          <w:sz w:val="24"/>
          <w:szCs w:val="24"/>
        </w:rPr>
        <w:t xml:space="preserve"> </w:t>
      </w:r>
      <w:r w:rsidR="00066475">
        <w:rPr>
          <w:rFonts w:ascii="Cambria" w:hAnsi="Cambria"/>
          <w:sz w:val="24"/>
          <w:szCs w:val="24"/>
        </w:rPr>
        <w:t xml:space="preserve">za zakonodavstvo (u daljnjem tekstu: Ured) </w:t>
      </w:r>
      <w:r w:rsidRPr="00433D75">
        <w:rPr>
          <w:rFonts w:ascii="Cambria" w:hAnsi="Cambria"/>
          <w:sz w:val="24"/>
          <w:szCs w:val="24"/>
        </w:rPr>
        <w:t>koordinira postupak objave akata radi savjetovanja s javnošću te razvija i unaprjeđuje središnji državni internetski portal za savjetovanje s javnošću. U skladu sa odredbama članka 35. Zakona</w:t>
      </w:r>
      <w:r w:rsidR="00F13072">
        <w:rPr>
          <w:rFonts w:ascii="Cambria" w:hAnsi="Cambria"/>
          <w:sz w:val="24"/>
          <w:szCs w:val="24"/>
        </w:rPr>
        <w:t xml:space="preserve"> </w:t>
      </w:r>
      <w:r w:rsidR="00F13072" w:rsidRPr="00F13072">
        <w:rPr>
          <w:rFonts w:ascii="Cambria" w:hAnsi="Cambria"/>
          <w:sz w:val="24"/>
          <w:szCs w:val="24"/>
        </w:rPr>
        <w:t>o instrumentima politike boljih propisa („Narodne novine“ broj 155/23)</w:t>
      </w:r>
      <w:r w:rsidR="00194673" w:rsidRPr="00F13072">
        <w:rPr>
          <w:rFonts w:ascii="Cambria" w:hAnsi="Cambria"/>
          <w:sz w:val="24"/>
          <w:szCs w:val="24"/>
        </w:rPr>
        <w:t>,</w:t>
      </w:r>
      <w:r w:rsidRPr="00F13072">
        <w:rPr>
          <w:rFonts w:ascii="Cambria" w:hAnsi="Cambria"/>
          <w:sz w:val="24"/>
          <w:szCs w:val="24"/>
        </w:rPr>
        <w:t xml:space="preserve"> </w:t>
      </w:r>
      <w:r w:rsidRPr="00066475">
        <w:rPr>
          <w:rFonts w:ascii="Cambria" w:hAnsi="Cambria"/>
          <w:sz w:val="24"/>
          <w:szCs w:val="24"/>
        </w:rPr>
        <w:t>Ured</w:t>
      </w:r>
      <w:r w:rsidRPr="00F13072">
        <w:rPr>
          <w:rFonts w:ascii="Cambria" w:hAnsi="Cambria"/>
          <w:sz w:val="24"/>
          <w:szCs w:val="24"/>
        </w:rPr>
        <w:t xml:space="preserve"> provodi stručni</w:t>
      </w:r>
      <w:r w:rsidRPr="00433D75">
        <w:rPr>
          <w:rFonts w:ascii="Cambria" w:hAnsi="Cambria"/>
          <w:sz w:val="24"/>
          <w:szCs w:val="24"/>
        </w:rPr>
        <w:t xml:space="preserve"> nadzor savjetovanja s javnošću, vezano uz trajanje savjetovanja s javnošću u propisanom roku, izrade i objave Izvješća o provedenom savjetovanju</w:t>
      </w:r>
      <w:r w:rsidR="004B4F21">
        <w:rPr>
          <w:rFonts w:ascii="Cambria" w:hAnsi="Cambria"/>
          <w:sz w:val="24"/>
          <w:szCs w:val="24"/>
        </w:rPr>
        <w:t xml:space="preserve"> (u daljnjem tekstu: Izvješće)</w:t>
      </w:r>
      <w:r w:rsidRPr="00433D75">
        <w:rPr>
          <w:rFonts w:ascii="Cambria" w:hAnsi="Cambria"/>
          <w:sz w:val="24"/>
          <w:szCs w:val="24"/>
        </w:rPr>
        <w:t xml:space="preserve"> te primjeni iznimaka u provedbi postupka savjetovanja s javnošću.</w:t>
      </w:r>
    </w:p>
    <w:p w:rsidR="00DF50CC" w:rsidRPr="008A58CB" w:rsidRDefault="008A58CB" w:rsidP="00DF50CC">
      <w:pPr>
        <w:jc w:val="both"/>
        <w:rPr>
          <w:rFonts w:ascii="Cambria" w:hAnsi="Cambria"/>
          <w:sz w:val="24"/>
          <w:szCs w:val="24"/>
        </w:rPr>
      </w:pPr>
      <w:r w:rsidRPr="008A58CB">
        <w:rPr>
          <w:rFonts w:ascii="Cambria" w:hAnsi="Cambria"/>
          <w:sz w:val="24"/>
          <w:szCs w:val="24"/>
        </w:rPr>
        <w:t>Sukladno zakonskoj obvezi, t</w:t>
      </w:r>
      <w:r w:rsidR="00DF50CC" w:rsidRPr="008A58CB">
        <w:rPr>
          <w:rFonts w:ascii="Cambria" w:hAnsi="Cambria"/>
          <w:sz w:val="24"/>
          <w:szCs w:val="24"/>
        </w:rPr>
        <w:t xml:space="preserve">ijela državne uprave obvezna su provoditi savjetovanja putem Središnjeg portala za savjetovanja s javnošću „e-Savjetovanja“, pri čemu su podaci o provedenim savjetovanjima putem portala dostupni u njegovoj statistici. </w:t>
      </w:r>
    </w:p>
    <w:p w:rsidR="000B4B05" w:rsidRDefault="000B4B05" w:rsidP="000B4B05">
      <w:pPr>
        <w:jc w:val="both"/>
        <w:rPr>
          <w:rFonts w:ascii="Cambria" w:hAnsi="Cambria"/>
          <w:sz w:val="24"/>
          <w:szCs w:val="24"/>
        </w:rPr>
      </w:pPr>
      <w:r w:rsidRPr="000B4B05">
        <w:rPr>
          <w:rFonts w:ascii="Cambria" w:hAnsi="Cambria"/>
          <w:sz w:val="24"/>
          <w:szCs w:val="24"/>
        </w:rPr>
        <w:t>Putem projekta „e-Savjetovanja - proširenja, nadgradnje i unaprjeđenje zakonodavnih procesa savjetovanja s javnošću“ koji je rezultirao unaprjeđenjem aplikacije u svibnju 2024. godine, ostvarene su tehničke pretpostavke za provođenje savjetovanja s javnošću od strane jedinica lokalne i područne (regionalne) samouprave za akte koje iste donose, putem središnjeg državnog internetskog portala e-Savjetovanja.</w:t>
      </w:r>
    </w:p>
    <w:p w:rsidR="00F13072" w:rsidRDefault="00F13072" w:rsidP="000B4B05">
      <w:pPr>
        <w:jc w:val="both"/>
        <w:rPr>
          <w:rFonts w:ascii="Cambria" w:hAnsi="Cambria"/>
          <w:sz w:val="24"/>
          <w:szCs w:val="24"/>
        </w:rPr>
      </w:pPr>
      <w:r w:rsidRPr="00F13072">
        <w:rPr>
          <w:rFonts w:ascii="Cambria" w:hAnsi="Cambria"/>
          <w:sz w:val="24"/>
          <w:szCs w:val="24"/>
        </w:rPr>
        <w:t>U srpnju 2025. godine objavljeno je prvo e-savjetovanje jedinice lokalne i područne (regionalne) samouprave.</w:t>
      </w:r>
      <w:r>
        <w:rPr>
          <w:rFonts w:ascii="Cambria" w:hAnsi="Cambria"/>
          <w:sz w:val="24"/>
          <w:szCs w:val="24"/>
        </w:rPr>
        <w:t xml:space="preserve"> </w:t>
      </w:r>
      <w:r w:rsidR="000B4B05" w:rsidRPr="00066475">
        <w:rPr>
          <w:rFonts w:ascii="Cambria" w:hAnsi="Cambria"/>
          <w:sz w:val="24"/>
          <w:szCs w:val="24"/>
        </w:rPr>
        <w:t xml:space="preserve">Grad Šibenik </w:t>
      </w:r>
      <w:r w:rsidRPr="00066475">
        <w:rPr>
          <w:rFonts w:ascii="Cambria" w:hAnsi="Cambria"/>
          <w:sz w:val="24"/>
          <w:szCs w:val="24"/>
        </w:rPr>
        <w:t xml:space="preserve">postao </w:t>
      </w:r>
      <w:r w:rsidR="0048509E" w:rsidRPr="00066475">
        <w:rPr>
          <w:rFonts w:ascii="Cambria" w:hAnsi="Cambria"/>
          <w:sz w:val="24"/>
          <w:szCs w:val="24"/>
        </w:rPr>
        <w:t>je</w:t>
      </w:r>
      <w:r w:rsidR="0048509E" w:rsidRPr="00066475">
        <w:rPr>
          <w:rFonts w:ascii="Cambria" w:hAnsi="Cambria"/>
          <w:sz w:val="24"/>
          <w:szCs w:val="24"/>
        </w:rPr>
        <w:t xml:space="preserve"> </w:t>
      </w:r>
      <w:r w:rsidR="000B4B05" w:rsidRPr="00066475">
        <w:rPr>
          <w:rFonts w:ascii="Cambria" w:hAnsi="Cambria"/>
          <w:sz w:val="24"/>
          <w:szCs w:val="24"/>
        </w:rPr>
        <w:t xml:space="preserve">prva jedinica lokalne </w:t>
      </w:r>
      <w:r w:rsidR="0048509E">
        <w:rPr>
          <w:rFonts w:ascii="Cambria" w:hAnsi="Cambria"/>
          <w:sz w:val="24"/>
          <w:szCs w:val="24"/>
        </w:rPr>
        <w:t xml:space="preserve">samouprave </w:t>
      </w:r>
      <w:r w:rsidR="000B4B05" w:rsidRPr="00066475">
        <w:rPr>
          <w:rFonts w:ascii="Cambria" w:hAnsi="Cambria"/>
          <w:sz w:val="24"/>
          <w:szCs w:val="24"/>
        </w:rPr>
        <w:t>koja je objavila svoje savjetovanje na portalu e-Savjetovanja</w:t>
      </w:r>
      <w:r w:rsidRPr="00066475">
        <w:rPr>
          <w:rFonts w:ascii="Cambria" w:hAnsi="Cambria"/>
          <w:sz w:val="24"/>
          <w:szCs w:val="24"/>
        </w:rPr>
        <w:t>.</w:t>
      </w:r>
      <w:r>
        <w:rPr>
          <w:rFonts w:ascii="Cambria" w:hAnsi="Cambria"/>
          <w:sz w:val="24"/>
          <w:szCs w:val="24"/>
        </w:rPr>
        <w:t xml:space="preserve"> </w:t>
      </w:r>
    </w:p>
    <w:p w:rsidR="006E1695" w:rsidRPr="00C159E8" w:rsidRDefault="00DE611E" w:rsidP="000B4B05">
      <w:pPr>
        <w:jc w:val="both"/>
        <w:rPr>
          <w:rFonts w:ascii="Cambria" w:hAnsi="Cambria"/>
          <w:sz w:val="24"/>
          <w:szCs w:val="24"/>
        </w:rPr>
      </w:pPr>
      <w:r w:rsidRPr="009441D0">
        <w:rPr>
          <w:rFonts w:ascii="Cambria" w:hAnsi="Cambria"/>
          <w:sz w:val="24"/>
          <w:szCs w:val="24"/>
        </w:rPr>
        <w:t>B</w:t>
      </w:r>
      <w:r w:rsidR="003E5DDD" w:rsidRPr="009441D0">
        <w:rPr>
          <w:rFonts w:ascii="Cambria" w:hAnsi="Cambria"/>
          <w:sz w:val="24"/>
          <w:szCs w:val="24"/>
        </w:rPr>
        <w:t xml:space="preserve">roj institucija koje </w:t>
      </w:r>
      <w:r w:rsidRPr="009441D0">
        <w:rPr>
          <w:rFonts w:ascii="Cambria" w:hAnsi="Cambria"/>
          <w:sz w:val="24"/>
          <w:szCs w:val="24"/>
        </w:rPr>
        <w:t xml:space="preserve">trenutno </w:t>
      </w:r>
      <w:r w:rsidR="003E5DDD" w:rsidRPr="009441D0">
        <w:rPr>
          <w:rFonts w:ascii="Cambria" w:hAnsi="Cambria"/>
          <w:sz w:val="24"/>
          <w:szCs w:val="24"/>
        </w:rPr>
        <w:t>provode svoja savjetovanja putem portala</w:t>
      </w:r>
      <w:r w:rsidR="00F13072" w:rsidRPr="009441D0">
        <w:rPr>
          <w:rFonts w:ascii="Cambria" w:hAnsi="Cambria"/>
          <w:sz w:val="24"/>
          <w:szCs w:val="24"/>
        </w:rPr>
        <w:t xml:space="preserve"> kontinuirano raste te trenutno svoja e-</w:t>
      </w:r>
      <w:r w:rsidR="009441D0">
        <w:rPr>
          <w:rFonts w:ascii="Cambria" w:hAnsi="Cambria"/>
          <w:sz w:val="24"/>
          <w:szCs w:val="24"/>
        </w:rPr>
        <w:t>S</w:t>
      </w:r>
      <w:r w:rsidR="00F13072" w:rsidRPr="009441D0">
        <w:rPr>
          <w:rFonts w:ascii="Cambria" w:hAnsi="Cambria"/>
          <w:sz w:val="24"/>
          <w:szCs w:val="24"/>
        </w:rPr>
        <w:t xml:space="preserve">avjetovanja provodi </w:t>
      </w:r>
      <w:r w:rsidR="00F93D28" w:rsidRPr="009441D0">
        <w:rPr>
          <w:rFonts w:ascii="Cambria" w:hAnsi="Cambria"/>
          <w:sz w:val="24"/>
          <w:szCs w:val="24"/>
        </w:rPr>
        <w:t>60</w:t>
      </w:r>
      <w:r w:rsidR="009441D0" w:rsidRPr="009441D0">
        <w:rPr>
          <w:rFonts w:ascii="Cambria" w:hAnsi="Cambria"/>
          <w:sz w:val="24"/>
          <w:szCs w:val="24"/>
        </w:rPr>
        <w:t xml:space="preserve"> </w:t>
      </w:r>
      <w:r w:rsidR="00F13072" w:rsidRPr="009441D0">
        <w:rPr>
          <w:rFonts w:ascii="Cambria" w:hAnsi="Cambria"/>
          <w:sz w:val="24"/>
          <w:szCs w:val="24"/>
        </w:rPr>
        <w:t>institucija</w:t>
      </w:r>
      <w:r w:rsidR="003E5DDD" w:rsidRPr="009441D0">
        <w:rPr>
          <w:rFonts w:ascii="Cambria" w:hAnsi="Cambria"/>
          <w:sz w:val="24"/>
          <w:szCs w:val="24"/>
        </w:rPr>
        <w:t>.</w:t>
      </w:r>
    </w:p>
    <w:p w:rsidR="00EB5F13" w:rsidRPr="00F13072" w:rsidRDefault="004F242A" w:rsidP="00EB5F13">
      <w:pPr>
        <w:jc w:val="both"/>
        <w:rPr>
          <w:rFonts w:ascii="Cambria" w:hAnsi="Cambria"/>
          <w:sz w:val="24"/>
          <w:szCs w:val="24"/>
        </w:rPr>
      </w:pPr>
      <w:r w:rsidRPr="00F13072">
        <w:rPr>
          <w:rFonts w:ascii="Cambria" w:hAnsi="Cambria"/>
          <w:sz w:val="24"/>
          <w:szCs w:val="24"/>
        </w:rPr>
        <w:t>Tijekom 202</w:t>
      </w:r>
      <w:r w:rsidR="00DE611E" w:rsidRPr="00F13072">
        <w:rPr>
          <w:rFonts w:ascii="Cambria" w:hAnsi="Cambria"/>
          <w:sz w:val="24"/>
          <w:szCs w:val="24"/>
        </w:rPr>
        <w:t>5</w:t>
      </w:r>
      <w:r w:rsidRPr="00F13072">
        <w:rPr>
          <w:rFonts w:ascii="Cambria" w:hAnsi="Cambria"/>
          <w:sz w:val="24"/>
          <w:szCs w:val="24"/>
        </w:rPr>
        <w:t xml:space="preserve">. </w:t>
      </w:r>
      <w:r w:rsidR="006A5C7B" w:rsidRPr="00F13072">
        <w:rPr>
          <w:rFonts w:ascii="Cambria" w:hAnsi="Cambria"/>
          <w:sz w:val="24"/>
          <w:szCs w:val="24"/>
        </w:rPr>
        <w:t xml:space="preserve">godine </w:t>
      </w:r>
      <w:r w:rsidRPr="00F13072">
        <w:rPr>
          <w:rFonts w:ascii="Cambria" w:hAnsi="Cambria"/>
          <w:sz w:val="24"/>
          <w:szCs w:val="24"/>
        </w:rPr>
        <w:t xml:space="preserve">u savjetovanjima je svojim prijedlozima i primjedbama sudjelovalo </w:t>
      </w:r>
      <w:r w:rsidR="00F13072" w:rsidRPr="00F13072">
        <w:rPr>
          <w:rFonts w:ascii="Cambria" w:hAnsi="Cambria"/>
          <w:sz w:val="24"/>
          <w:szCs w:val="24"/>
        </w:rPr>
        <w:t xml:space="preserve">6.911 fizičkih i pravnih osoba s ukupno 25.657 komentara. </w:t>
      </w:r>
      <w:r w:rsidR="00F13072">
        <w:rPr>
          <w:rFonts w:ascii="Cambria" w:hAnsi="Cambria"/>
          <w:sz w:val="24"/>
          <w:szCs w:val="24"/>
        </w:rPr>
        <w:t>Godinu ranije</w:t>
      </w:r>
      <w:r w:rsidR="00F13072" w:rsidRPr="00F13072">
        <w:rPr>
          <w:rFonts w:ascii="Cambria" w:hAnsi="Cambria"/>
          <w:sz w:val="24"/>
          <w:szCs w:val="24"/>
        </w:rPr>
        <w:t xml:space="preserve"> u savjetovanjima je sudjelovalo 6</w:t>
      </w:r>
      <w:r w:rsidR="003F4E40" w:rsidRPr="00F13072">
        <w:rPr>
          <w:rFonts w:ascii="Cambria" w:hAnsi="Cambria"/>
          <w:sz w:val="24"/>
          <w:szCs w:val="24"/>
        </w:rPr>
        <w:t>.7</w:t>
      </w:r>
      <w:r w:rsidR="00C15D42" w:rsidRPr="00F13072">
        <w:rPr>
          <w:rFonts w:ascii="Cambria" w:hAnsi="Cambria"/>
          <w:sz w:val="24"/>
          <w:szCs w:val="24"/>
        </w:rPr>
        <w:t>87</w:t>
      </w:r>
      <w:r w:rsidR="00457769" w:rsidRPr="00F13072">
        <w:rPr>
          <w:rFonts w:ascii="Cambria" w:hAnsi="Cambria"/>
          <w:sz w:val="24"/>
          <w:szCs w:val="24"/>
        </w:rPr>
        <w:t xml:space="preserve"> </w:t>
      </w:r>
      <w:r w:rsidRPr="00F13072">
        <w:rPr>
          <w:rFonts w:ascii="Cambria" w:hAnsi="Cambria"/>
          <w:sz w:val="24"/>
          <w:szCs w:val="24"/>
        </w:rPr>
        <w:t xml:space="preserve">fizičkih i pravnih osoba s ukupno </w:t>
      </w:r>
      <w:r w:rsidR="003F4E40" w:rsidRPr="00F13072">
        <w:rPr>
          <w:rFonts w:ascii="Cambria" w:hAnsi="Cambria"/>
          <w:sz w:val="24"/>
          <w:szCs w:val="24"/>
        </w:rPr>
        <w:t>13</w:t>
      </w:r>
      <w:r w:rsidRPr="00F13072">
        <w:rPr>
          <w:rFonts w:ascii="Cambria" w:hAnsi="Cambria"/>
          <w:sz w:val="24"/>
          <w:szCs w:val="24"/>
        </w:rPr>
        <w:t>.</w:t>
      </w:r>
      <w:r w:rsidR="005D5953" w:rsidRPr="00F13072">
        <w:rPr>
          <w:rFonts w:ascii="Cambria" w:hAnsi="Cambria"/>
          <w:sz w:val="24"/>
          <w:szCs w:val="24"/>
        </w:rPr>
        <w:t>766</w:t>
      </w:r>
      <w:r w:rsidRPr="00F13072">
        <w:rPr>
          <w:rFonts w:ascii="Cambria" w:hAnsi="Cambria"/>
          <w:sz w:val="24"/>
          <w:szCs w:val="24"/>
        </w:rPr>
        <w:t xml:space="preserve"> komentara. </w:t>
      </w:r>
      <w:r w:rsidR="00F13072" w:rsidRPr="00F13072">
        <w:rPr>
          <w:rFonts w:ascii="Cambria" w:hAnsi="Cambria"/>
          <w:sz w:val="24"/>
          <w:szCs w:val="24"/>
        </w:rPr>
        <w:t xml:space="preserve">Primjetno je povećanje broja sudionika u savjetovanjima i broja komentara te se može smatrati da je u periodu od godine dana izvršena prilagodba korisnika na novi način prijave i sudjelovanja u e-Savjetovanjima. </w:t>
      </w:r>
    </w:p>
    <w:p w:rsidR="008C4D21" w:rsidRDefault="00433D75" w:rsidP="008C4D21">
      <w:pPr>
        <w:jc w:val="both"/>
        <w:rPr>
          <w:rFonts w:ascii="Cambria" w:hAnsi="Cambria"/>
          <w:sz w:val="24"/>
          <w:szCs w:val="24"/>
        </w:rPr>
      </w:pPr>
      <w:r w:rsidRPr="00066475">
        <w:rPr>
          <w:rFonts w:ascii="Cambria" w:hAnsi="Cambria"/>
          <w:sz w:val="24"/>
          <w:szCs w:val="24"/>
        </w:rPr>
        <w:t xml:space="preserve">Godišnje izvješće </w:t>
      </w:r>
      <w:r w:rsidR="008C4D21" w:rsidRPr="00066475">
        <w:rPr>
          <w:rFonts w:ascii="Cambria" w:hAnsi="Cambria"/>
          <w:sz w:val="24"/>
          <w:szCs w:val="24"/>
        </w:rPr>
        <w:t>je izrađeno na te</w:t>
      </w:r>
      <w:r w:rsidR="008C4D21" w:rsidRPr="008A58CB">
        <w:rPr>
          <w:rFonts w:ascii="Cambria" w:hAnsi="Cambria"/>
          <w:sz w:val="24"/>
          <w:szCs w:val="24"/>
        </w:rPr>
        <w:t>melju statističkih podataka dostupnih putem središnjeg internetskog portala za savjetovanje s javnošću „e-Savjetovanja</w:t>
      </w:r>
      <w:r w:rsidR="008C4D21">
        <w:rPr>
          <w:rFonts w:ascii="Cambria" w:hAnsi="Cambria"/>
          <w:sz w:val="24"/>
          <w:szCs w:val="24"/>
        </w:rPr>
        <w:t>“</w:t>
      </w:r>
      <w:r w:rsidR="008C4D21" w:rsidRPr="008A58CB">
        <w:rPr>
          <w:rFonts w:ascii="Cambria" w:hAnsi="Cambria"/>
          <w:sz w:val="24"/>
          <w:szCs w:val="24"/>
        </w:rPr>
        <w:t xml:space="preserve"> te podataka prikupljenih od nadležnih </w:t>
      </w:r>
      <w:r w:rsidR="003E3A37">
        <w:rPr>
          <w:rFonts w:ascii="Cambria" w:hAnsi="Cambria"/>
          <w:sz w:val="24"/>
          <w:szCs w:val="24"/>
        </w:rPr>
        <w:t xml:space="preserve">tijela državne uprave i </w:t>
      </w:r>
      <w:r w:rsidR="008C4D21" w:rsidRPr="008A58CB">
        <w:rPr>
          <w:rFonts w:ascii="Cambria" w:hAnsi="Cambria"/>
          <w:sz w:val="24"/>
          <w:szCs w:val="24"/>
        </w:rPr>
        <w:t>državnih tijela o provedenim savjetovanjima sa zainteresiranom javnošću u 202</w:t>
      </w:r>
      <w:r w:rsidR="00DE611E">
        <w:rPr>
          <w:rFonts w:ascii="Cambria" w:hAnsi="Cambria"/>
          <w:sz w:val="24"/>
          <w:szCs w:val="24"/>
        </w:rPr>
        <w:t>5</w:t>
      </w:r>
      <w:r w:rsidR="008C4D21" w:rsidRPr="008A58CB">
        <w:rPr>
          <w:rFonts w:ascii="Cambria" w:hAnsi="Cambria"/>
          <w:sz w:val="24"/>
          <w:szCs w:val="24"/>
        </w:rPr>
        <w:t>. godini.</w:t>
      </w:r>
    </w:p>
    <w:p w:rsidR="0046151F" w:rsidRPr="00DB7250" w:rsidRDefault="0046151F" w:rsidP="00890629">
      <w:pPr>
        <w:jc w:val="both"/>
        <w:rPr>
          <w:rFonts w:ascii="Cambria" w:hAnsi="Cambria"/>
          <w:sz w:val="24"/>
          <w:szCs w:val="24"/>
          <w:highlight w:val="yellow"/>
        </w:rPr>
      </w:pPr>
    </w:p>
    <w:p w:rsidR="008028F8" w:rsidRPr="00B70D8D" w:rsidRDefault="0083365D" w:rsidP="003E5DDD">
      <w:pPr>
        <w:pStyle w:val="Heading1"/>
        <w:jc w:val="both"/>
        <w:rPr>
          <w:b/>
        </w:rPr>
      </w:pPr>
      <w:bookmarkStart w:id="7" w:name="_Toc225172894"/>
      <w:r w:rsidRPr="00B70D8D">
        <w:rPr>
          <w:b/>
        </w:rPr>
        <w:t>2</w:t>
      </w:r>
      <w:r w:rsidR="00015400" w:rsidRPr="00B70D8D">
        <w:rPr>
          <w:b/>
        </w:rPr>
        <w:t>. JAČANJE KAPACITETA TIJELA DRŽAVNE UPRAVE ZA PROVEDBU SAVJETOVANJA</w:t>
      </w:r>
      <w:bookmarkEnd w:id="7"/>
      <w:r w:rsidR="008A58CB">
        <w:rPr>
          <w:b/>
        </w:rPr>
        <w:t xml:space="preserve"> </w:t>
      </w:r>
    </w:p>
    <w:p w:rsidR="0012496F" w:rsidRPr="00B70D8D" w:rsidRDefault="0012496F" w:rsidP="003E5DDD">
      <w:pPr>
        <w:jc w:val="both"/>
      </w:pPr>
    </w:p>
    <w:p w:rsidR="005D45BE" w:rsidRDefault="005D45BE" w:rsidP="005D45BE">
      <w:pPr>
        <w:spacing w:line="276" w:lineRule="auto"/>
        <w:jc w:val="both"/>
        <w:rPr>
          <w:rFonts w:ascii="Cambria" w:eastAsia="Calibri" w:hAnsi="Cambria" w:cs="Calibri"/>
          <w:sz w:val="24"/>
          <w:szCs w:val="24"/>
        </w:rPr>
      </w:pPr>
      <w:r w:rsidRPr="00E24EC5">
        <w:rPr>
          <w:rFonts w:ascii="Cambria" w:eastAsia="Calibri" w:hAnsi="Cambria" w:cs="Calibri"/>
          <w:sz w:val="24"/>
          <w:szCs w:val="24"/>
        </w:rPr>
        <w:t xml:space="preserve">U svrhu jačanja kapaciteta tijela državne uprave za provedbu savjetovanja </w:t>
      </w:r>
      <w:r w:rsidR="00762EBE" w:rsidRPr="00E24EC5">
        <w:rPr>
          <w:rFonts w:ascii="Cambria" w:eastAsia="Calibri" w:hAnsi="Cambria" w:cs="Calibri"/>
          <w:sz w:val="24"/>
          <w:szCs w:val="24"/>
        </w:rPr>
        <w:t>s</w:t>
      </w:r>
      <w:r w:rsidRPr="00E24EC5">
        <w:rPr>
          <w:rFonts w:ascii="Cambria" w:eastAsia="Calibri" w:hAnsi="Cambria" w:cs="Calibri"/>
          <w:sz w:val="24"/>
          <w:szCs w:val="24"/>
        </w:rPr>
        <w:t xml:space="preserve"> javnošću</w:t>
      </w:r>
      <w:r w:rsidR="00500D11" w:rsidRPr="00E24EC5">
        <w:rPr>
          <w:rFonts w:ascii="Cambria" w:eastAsia="Calibri" w:hAnsi="Cambria" w:cs="Calibri"/>
          <w:sz w:val="24"/>
          <w:szCs w:val="24"/>
        </w:rPr>
        <w:t>,</w:t>
      </w:r>
      <w:r w:rsidRPr="00E24EC5">
        <w:rPr>
          <w:rFonts w:ascii="Cambria" w:eastAsia="Calibri" w:hAnsi="Cambria" w:cs="Calibri"/>
          <w:sz w:val="24"/>
          <w:szCs w:val="24"/>
        </w:rPr>
        <w:t xml:space="preserve"> </w:t>
      </w:r>
      <w:r w:rsidR="00656983" w:rsidRPr="00E24EC5">
        <w:rPr>
          <w:rFonts w:ascii="Cambria" w:eastAsia="Calibri" w:hAnsi="Cambria" w:cs="Calibri"/>
          <w:sz w:val="24"/>
          <w:szCs w:val="24"/>
        </w:rPr>
        <w:t>u protekloj godini održano je više</w:t>
      </w:r>
      <w:r w:rsidRPr="00E24EC5">
        <w:rPr>
          <w:rFonts w:ascii="Cambria" w:eastAsia="Calibri" w:hAnsi="Cambria" w:cs="Calibri"/>
          <w:sz w:val="24"/>
          <w:szCs w:val="24"/>
        </w:rPr>
        <w:t xml:space="preserve"> edukativn</w:t>
      </w:r>
      <w:r w:rsidR="00656983" w:rsidRPr="00E24EC5">
        <w:rPr>
          <w:rFonts w:ascii="Cambria" w:eastAsia="Calibri" w:hAnsi="Cambria" w:cs="Calibri"/>
          <w:sz w:val="24"/>
          <w:szCs w:val="24"/>
        </w:rPr>
        <w:t>ih</w:t>
      </w:r>
      <w:r w:rsidRPr="00E24EC5">
        <w:rPr>
          <w:rFonts w:ascii="Cambria" w:eastAsia="Calibri" w:hAnsi="Cambria" w:cs="Calibri"/>
          <w:sz w:val="24"/>
          <w:szCs w:val="24"/>
        </w:rPr>
        <w:t xml:space="preserve"> radionic</w:t>
      </w:r>
      <w:r w:rsidR="00656983" w:rsidRPr="00E24EC5">
        <w:rPr>
          <w:rFonts w:ascii="Cambria" w:eastAsia="Calibri" w:hAnsi="Cambria" w:cs="Calibri"/>
          <w:sz w:val="24"/>
          <w:szCs w:val="24"/>
        </w:rPr>
        <w:t>a</w:t>
      </w:r>
      <w:r w:rsidRPr="00E24EC5">
        <w:rPr>
          <w:rFonts w:ascii="Cambria" w:eastAsia="Calibri" w:hAnsi="Cambria" w:cs="Calibri"/>
          <w:sz w:val="24"/>
          <w:szCs w:val="24"/>
        </w:rPr>
        <w:t xml:space="preserve"> namijenjen</w:t>
      </w:r>
      <w:r w:rsidR="00656983" w:rsidRPr="00E24EC5">
        <w:rPr>
          <w:rFonts w:ascii="Cambria" w:eastAsia="Calibri" w:hAnsi="Cambria" w:cs="Calibri"/>
          <w:sz w:val="24"/>
          <w:szCs w:val="24"/>
        </w:rPr>
        <w:t>ih</w:t>
      </w:r>
      <w:r w:rsidRPr="00E24EC5">
        <w:rPr>
          <w:rFonts w:ascii="Cambria" w:eastAsia="Calibri" w:hAnsi="Cambria" w:cs="Calibri"/>
          <w:sz w:val="24"/>
          <w:szCs w:val="24"/>
        </w:rPr>
        <w:t xml:space="preserve"> službenicima u tijelima državne uprave</w:t>
      </w:r>
      <w:r w:rsidR="002F77C5">
        <w:rPr>
          <w:rFonts w:ascii="Cambria" w:eastAsia="Calibri" w:hAnsi="Cambria" w:cs="Calibri"/>
          <w:sz w:val="24"/>
          <w:szCs w:val="24"/>
        </w:rPr>
        <w:t xml:space="preserve"> i drugim tijelima</w:t>
      </w:r>
      <w:r w:rsidR="006D678B" w:rsidRPr="00E24EC5">
        <w:rPr>
          <w:rFonts w:ascii="Cambria" w:eastAsia="Calibri" w:hAnsi="Cambria" w:cs="Calibri"/>
          <w:sz w:val="24"/>
          <w:szCs w:val="24"/>
        </w:rPr>
        <w:t>.</w:t>
      </w:r>
    </w:p>
    <w:p w:rsidR="0007126B" w:rsidRDefault="008C38AF" w:rsidP="005D45BE">
      <w:pPr>
        <w:spacing w:line="276" w:lineRule="auto"/>
        <w:jc w:val="both"/>
        <w:rPr>
          <w:rFonts w:ascii="Cambria" w:eastAsia="Calibri" w:hAnsi="Cambria" w:cs="Calibri"/>
          <w:sz w:val="24"/>
          <w:szCs w:val="24"/>
        </w:rPr>
      </w:pPr>
      <w:r w:rsidRPr="008C38AF">
        <w:rPr>
          <w:rFonts w:ascii="Cambria" w:eastAsia="Calibri" w:hAnsi="Cambria" w:cs="Calibri"/>
          <w:sz w:val="24"/>
          <w:szCs w:val="24"/>
        </w:rPr>
        <w:t xml:space="preserve">S ciljem uspješne integracije novog sustava e-Savjetovanja na lokalnoj i regionalnoj razini, </w:t>
      </w:r>
      <w:r w:rsidRPr="00066475">
        <w:rPr>
          <w:rFonts w:ascii="Cambria" w:eastAsia="Calibri" w:hAnsi="Cambria" w:cs="Calibri"/>
          <w:sz w:val="24"/>
          <w:szCs w:val="24"/>
        </w:rPr>
        <w:t>Ured je t</w:t>
      </w:r>
      <w:r w:rsidRPr="008C38AF">
        <w:rPr>
          <w:rFonts w:ascii="Cambria" w:eastAsia="Calibri" w:hAnsi="Cambria" w:cs="Calibri"/>
          <w:sz w:val="24"/>
          <w:szCs w:val="24"/>
        </w:rPr>
        <w:t xml:space="preserve">ijekom 2025. godine proveo četiri radionice o savjetovanju s javnošću i korištenju portala e-Savjetovanja (Osijek, Split, Krapinsko-zagorska županija, Kutina). </w:t>
      </w:r>
    </w:p>
    <w:p w:rsidR="00E24EC5" w:rsidRPr="00F74E02" w:rsidRDefault="0007126B" w:rsidP="006D678B">
      <w:pPr>
        <w:spacing w:line="276" w:lineRule="auto"/>
        <w:jc w:val="both"/>
        <w:rPr>
          <w:rFonts w:ascii="Cambria" w:eastAsia="Calibri" w:hAnsi="Cambria" w:cs="Calibri"/>
          <w:sz w:val="24"/>
          <w:szCs w:val="24"/>
        </w:rPr>
      </w:pPr>
      <w:r>
        <w:rPr>
          <w:rFonts w:ascii="Cambria" w:eastAsia="Calibri" w:hAnsi="Cambria" w:cs="Calibri"/>
          <w:sz w:val="24"/>
          <w:szCs w:val="24"/>
        </w:rPr>
        <w:t>Redoviti edukacijski programi pod</w:t>
      </w:r>
      <w:r w:rsidR="00E24EC5" w:rsidRPr="00F74E02">
        <w:rPr>
          <w:rFonts w:ascii="Cambria" w:eastAsia="Calibri" w:hAnsi="Cambria" w:cs="Calibri"/>
          <w:sz w:val="24"/>
          <w:szCs w:val="24"/>
        </w:rPr>
        <w:t xml:space="preserve"> nazivom „</w:t>
      </w:r>
      <w:r w:rsidR="00393BA4" w:rsidRPr="00F74E02">
        <w:rPr>
          <w:rFonts w:ascii="Cambria" w:eastAsia="Calibri" w:hAnsi="Cambria" w:cs="Calibri"/>
          <w:sz w:val="24"/>
          <w:szCs w:val="24"/>
        </w:rPr>
        <w:t xml:space="preserve">Savjetovanje s javnošću kao </w:t>
      </w:r>
      <w:r w:rsidR="00433D75" w:rsidRPr="00F74E02">
        <w:rPr>
          <w:rFonts w:ascii="Cambria" w:eastAsia="Calibri" w:hAnsi="Cambria" w:cs="Calibri"/>
          <w:sz w:val="24"/>
          <w:szCs w:val="24"/>
        </w:rPr>
        <w:t>instrument politike boljih propisa</w:t>
      </w:r>
      <w:r w:rsidR="00393BA4" w:rsidRPr="00F74E02">
        <w:rPr>
          <w:rFonts w:ascii="Cambria" w:eastAsia="Calibri" w:hAnsi="Cambria" w:cs="Calibri"/>
          <w:sz w:val="24"/>
          <w:szCs w:val="24"/>
        </w:rPr>
        <w:t>“</w:t>
      </w:r>
      <w:r w:rsidR="008F282E">
        <w:rPr>
          <w:rFonts w:ascii="Cambria" w:eastAsia="Calibri" w:hAnsi="Cambria" w:cs="Calibri"/>
          <w:sz w:val="24"/>
          <w:szCs w:val="24"/>
        </w:rPr>
        <w:t xml:space="preserve"> </w:t>
      </w:r>
      <w:r>
        <w:rPr>
          <w:rFonts w:ascii="Cambria" w:eastAsia="Calibri" w:hAnsi="Cambria" w:cs="Calibri"/>
          <w:sz w:val="24"/>
          <w:szCs w:val="24"/>
        </w:rPr>
        <w:t xml:space="preserve">održavaju se kontinuirano </w:t>
      </w:r>
      <w:r w:rsidR="008F282E">
        <w:rPr>
          <w:rFonts w:ascii="Cambria" w:eastAsia="Calibri" w:hAnsi="Cambria" w:cs="Calibri"/>
          <w:sz w:val="24"/>
          <w:szCs w:val="24"/>
        </w:rPr>
        <w:t>u okviru Državne škole za javnu upravu</w:t>
      </w:r>
      <w:r w:rsidR="006D678B" w:rsidRPr="00F74E02">
        <w:rPr>
          <w:rFonts w:ascii="Cambria" w:eastAsia="Calibri" w:hAnsi="Cambria" w:cs="Calibri"/>
          <w:sz w:val="24"/>
          <w:szCs w:val="24"/>
        </w:rPr>
        <w:t xml:space="preserve">. </w:t>
      </w:r>
      <w:r w:rsidR="00E24EC5" w:rsidRPr="00F74E02">
        <w:rPr>
          <w:rFonts w:ascii="Cambria" w:eastAsia="Calibri" w:hAnsi="Cambria" w:cs="Calibri"/>
          <w:sz w:val="24"/>
          <w:szCs w:val="24"/>
        </w:rPr>
        <w:t>Cilj radionic</w:t>
      </w:r>
      <w:r w:rsidR="00295D04">
        <w:rPr>
          <w:rFonts w:ascii="Cambria" w:eastAsia="Calibri" w:hAnsi="Cambria" w:cs="Calibri"/>
          <w:sz w:val="24"/>
          <w:szCs w:val="24"/>
        </w:rPr>
        <w:t>a</w:t>
      </w:r>
      <w:r w:rsidR="00E24EC5" w:rsidRPr="00F74E02">
        <w:rPr>
          <w:rFonts w:ascii="Cambria" w:eastAsia="Calibri" w:hAnsi="Cambria" w:cs="Calibri"/>
          <w:sz w:val="24"/>
          <w:szCs w:val="24"/>
        </w:rPr>
        <w:t xml:space="preserve"> usmjeren </w:t>
      </w:r>
      <w:r w:rsidR="00295D04">
        <w:rPr>
          <w:rFonts w:ascii="Cambria" w:eastAsia="Calibri" w:hAnsi="Cambria" w:cs="Calibri"/>
          <w:sz w:val="24"/>
          <w:szCs w:val="24"/>
        </w:rPr>
        <w:t xml:space="preserve">je </w:t>
      </w:r>
      <w:r w:rsidR="00E24EC5" w:rsidRPr="00F74E02">
        <w:rPr>
          <w:rFonts w:ascii="Cambria" w:eastAsia="Calibri" w:hAnsi="Cambria" w:cs="Calibri"/>
          <w:sz w:val="24"/>
          <w:szCs w:val="24"/>
        </w:rPr>
        <w:t xml:space="preserve">na unaprjeđenje provedbe savjetovanja s javnošću kao </w:t>
      </w:r>
      <w:r w:rsidR="0053325E">
        <w:rPr>
          <w:rFonts w:ascii="Cambria" w:eastAsia="Calibri" w:hAnsi="Cambria" w:cs="Calibri"/>
          <w:sz w:val="24"/>
          <w:szCs w:val="24"/>
        </w:rPr>
        <w:t>instrumenta politike boljih propisa</w:t>
      </w:r>
      <w:r w:rsidR="00E24EC5" w:rsidRPr="00F74E02">
        <w:rPr>
          <w:rFonts w:ascii="Cambria" w:eastAsia="Calibri" w:hAnsi="Cambria" w:cs="Calibri"/>
          <w:sz w:val="24"/>
          <w:szCs w:val="24"/>
        </w:rPr>
        <w:t xml:space="preserve"> te osigura</w:t>
      </w:r>
      <w:r w:rsidR="00295D04">
        <w:rPr>
          <w:rFonts w:ascii="Cambria" w:eastAsia="Calibri" w:hAnsi="Cambria" w:cs="Calibri"/>
          <w:sz w:val="24"/>
          <w:szCs w:val="24"/>
        </w:rPr>
        <w:t xml:space="preserve">nje </w:t>
      </w:r>
      <w:r w:rsidR="00E24EC5" w:rsidRPr="00F74E02">
        <w:rPr>
          <w:rFonts w:ascii="Cambria" w:eastAsia="Calibri" w:hAnsi="Cambria" w:cs="Calibri"/>
          <w:sz w:val="24"/>
          <w:szCs w:val="24"/>
        </w:rPr>
        <w:t>učinkovito</w:t>
      </w:r>
      <w:r w:rsidR="00295D04">
        <w:rPr>
          <w:rFonts w:ascii="Cambria" w:eastAsia="Calibri" w:hAnsi="Cambria" w:cs="Calibri"/>
          <w:sz w:val="24"/>
          <w:szCs w:val="24"/>
        </w:rPr>
        <w:t>g</w:t>
      </w:r>
      <w:r w:rsidR="00E24EC5" w:rsidRPr="00F74E02">
        <w:rPr>
          <w:rFonts w:ascii="Cambria" w:eastAsia="Calibri" w:hAnsi="Cambria" w:cs="Calibri"/>
          <w:sz w:val="24"/>
          <w:szCs w:val="24"/>
        </w:rPr>
        <w:t xml:space="preserve"> korištenj</w:t>
      </w:r>
      <w:r w:rsidR="00295D04">
        <w:rPr>
          <w:rFonts w:ascii="Cambria" w:eastAsia="Calibri" w:hAnsi="Cambria" w:cs="Calibri"/>
          <w:sz w:val="24"/>
          <w:szCs w:val="24"/>
        </w:rPr>
        <w:t>a</w:t>
      </w:r>
      <w:r w:rsidR="00E24EC5" w:rsidRPr="00F74E02">
        <w:rPr>
          <w:rFonts w:ascii="Cambria" w:eastAsia="Calibri" w:hAnsi="Cambria" w:cs="Calibri"/>
          <w:sz w:val="24"/>
          <w:szCs w:val="24"/>
        </w:rPr>
        <w:t xml:space="preserve"> e-Savjetovanja u postupcima donošenja zakona, drugih propisa i akata. </w:t>
      </w:r>
    </w:p>
    <w:p w:rsidR="006D678B" w:rsidRDefault="009876F1" w:rsidP="006D678B">
      <w:pPr>
        <w:spacing w:line="276" w:lineRule="auto"/>
        <w:jc w:val="both"/>
        <w:rPr>
          <w:rFonts w:ascii="Cambria" w:eastAsia="Calibri" w:hAnsi="Cambria" w:cs="Calibri"/>
          <w:sz w:val="24"/>
          <w:szCs w:val="24"/>
        </w:rPr>
      </w:pPr>
      <w:r w:rsidRPr="00787827">
        <w:rPr>
          <w:rFonts w:ascii="Cambria" w:eastAsia="Calibri" w:hAnsi="Cambria" w:cs="Calibri"/>
          <w:sz w:val="24"/>
          <w:szCs w:val="24"/>
        </w:rPr>
        <w:t>U 202</w:t>
      </w:r>
      <w:r w:rsidR="008F282E">
        <w:rPr>
          <w:rFonts w:ascii="Cambria" w:eastAsia="Calibri" w:hAnsi="Cambria" w:cs="Calibri"/>
          <w:sz w:val="24"/>
          <w:szCs w:val="24"/>
        </w:rPr>
        <w:t>5</w:t>
      </w:r>
      <w:r w:rsidRPr="00787827">
        <w:rPr>
          <w:rFonts w:ascii="Cambria" w:eastAsia="Calibri" w:hAnsi="Cambria" w:cs="Calibri"/>
          <w:sz w:val="24"/>
          <w:szCs w:val="24"/>
        </w:rPr>
        <w:t xml:space="preserve">. godini </w:t>
      </w:r>
      <w:r w:rsidR="00E24EC5" w:rsidRPr="00787827">
        <w:rPr>
          <w:rFonts w:ascii="Cambria" w:eastAsia="Calibri" w:hAnsi="Cambria" w:cs="Calibri"/>
          <w:sz w:val="24"/>
          <w:szCs w:val="24"/>
        </w:rPr>
        <w:t xml:space="preserve">ukupno je održano </w:t>
      </w:r>
      <w:r w:rsidR="00787827" w:rsidRPr="008F282E">
        <w:rPr>
          <w:rFonts w:ascii="Cambria" w:eastAsia="Calibri" w:hAnsi="Cambria" w:cs="Calibri"/>
          <w:sz w:val="24"/>
          <w:szCs w:val="24"/>
        </w:rPr>
        <w:t>devet</w:t>
      </w:r>
      <w:r w:rsidR="00E24EC5" w:rsidRPr="008F282E">
        <w:rPr>
          <w:rFonts w:ascii="Cambria" w:eastAsia="Calibri" w:hAnsi="Cambria" w:cs="Calibri"/>
          <w:sz w:val="24"/>
          <w:szCs w:val="24"/>
        </w:rPr>
        <w:t xml:space="preserve"> </w:t>
      </w:r>
      <w:r w:rsidRPr="008F282E">
        <w:rPr>
          <w:rFonts w:ascii="Cambria" w:eastAsia="Calibri" w:hAnsi="Cambria" w:cs="Calibri"/>
          <w:sz w:val="24"/>
          <w:szCs w:val="24"/>
        </w:rPr>
        <w:t>radionic</w:t>
      </w:r>
      <w:r w:rsidR="00E24EC5" w:rsidRPr="008F282E">
        <w:rPr>
          <w:rFonts w:ascii="Cambria" w:eastAsia="Calibri" w:hAnsi="Cambria" w:cs="Calibri"/>
          <w:sz w:val="24"/>
          <w:szCs w:val="24"/>
        </w:rPr>
        <w:t>a</w:t>
      </w:r>
      <w:r w:rsidRPr="00787827">
        <w:rPr>
          <w:rFonts w:ascii="Cambria" w:eastAsia="Calibri" w:hAnsi="Cambria" w:cs="Calibri"/>
          <w:sz w:val="24"/>
          <w:szCs w:val="24"/>
        </w:rPr>
        <w:t xml:space="preserve"> </w:t>
      </w:r>
      <w:r w:rsidR="009942D2" w:rsidRPr="00787827">
        <w:rPr>
          <w:rFonts w:ascii="Cambria" w:eastAsia="Calibri" w:hAnsi="Cambria" w:cs="Calibri"/>
          <w:sz w:val="24"/>
          <w:szCs w:val="24"/>
        </w:rPr>
        <w:t>na koj</w:t>
      </w:r>
      <w:r w:rsidRPr="00787827">
        <w:rPr>
          <w:rFonts w:ascii="Cambria" w:eastAsia="Calibri" w:hAnsi="Cambria" w:cs="Calibri"/>
          <w:sz w:val="24"/>
          <w:szCs w:val="24"/>
        </w:rPr>
        <w:t xml:space="preserve">ima je ukupno </w:t>
      </w:r>
      <w:r w:rsidR="006D678B" w:rsidRPr="00787827">
        <w:rPr>
          <w:rFonts w:ascii="Cambria" w:eastAsia="Calibri" w:hAnsi="Cambria" w:cs="Calibri"/>
          <w:sz w:val="24"/>
          <w:szCs w:val="24"/>
        </w:rPr>
        <w:t xml:space="preserve">sudjelovalo </w:t>
      </w:r>
      <w:r w:rsidR="00787827" w:rsidRPr="00787827">
        <w:rPr>
          <w:rFonts w:ascii="Cambria" w:eastAsia="Calibri" w:hAnsi="Cambria" w:cs="Calibri"/>
          <w:sz w:val="24"/>
          <w:szCs w:val="24"/>
        </w:rPr>
        <w:t>13</w:t>
      </w:r>
      <w:r w:rsidR="008F282E">
        <w:rPr>
          <w:rFonts w:ascii="Cambria" w:eastAsia="Calibri" w:hAnsi="Cambria" w:cs="Calibri"/>
          <w:sz w:val="24"/>
          <w:szCs w:val="24"/>
        </w:rPr>
        <w:t xml:space="preserve">9 </w:t>
      </w:r>
      <w:r w:rsidR="006D678B" w:rsidRPr="00787827">
        <w:rPr>
          <w:rFonts w:ascii="Cambria" w:eastAsia="Calibri" w:hAnsi="Cambria" w:cs="Calibri"/>
          <w:sz w:val="24"/>
          <w:szCs w:val="24"/>
        </w:rPr>
        <w:t>polaznika.</w:t>
      </w:r>
      <w:r w:rsidR="00787827" w:rsidRPr="00787827">
        <w:rPr>
          <w:rFonts w:ascii="Cambria" w:eastAsia="Calibri" w:hAnsi="Cambria" w:cs="Calibri"/>
          <w:sz w:val="24"/>
          <w:szCs w:val="24"/>
        </w:rPr>
        <w:t xml:space="preserve"> </w:t>
      </w:r>
    </w:p>
    <w:p w:rsidR="00E24EC5" w:rsidRPr="00483F38" w:rsidRDefault="00E24EC5" w:rsidP="006D678B">
      <w:pPr>
        <w:spacing w:line="276" w:lineRule="auto"/>
        <w:jc w:val="both"/>
        <w:rPr>
          <w:rFonts w:ascii="Cambria" w:eastAsia="Calibri" w:hAnsi="Cambria" w:cs="Calibri"/>
          <w:sz w:val="24"/>
          <w:szCs w:val="24"/>
          <w:highlight w:val="yellow"/>
        </w:rPr>
      </w:pPr>
    </w:p>
    <w:p w:rsidR="0005206E" w:rsidRPr="007D522B" w:rsidRDefault="0083365D" w:rsidP="00890629">
      <w:pPr>
        <w:pStyle w:val="Heading1"/>
        <w:rPr>
          <w:b/>
        </w:rPr>
      </w:pPr>
      <w:bookmarkStart w:id="8" w:name="_Toc225172895"/>
      <w:r>
        <w:rPr>
          <w:b/>
        </w:rPr>
        <w:t>3</w:t>
      </w:r>
      <w:r w:rsidR="008028F8" w:rsidRPr="007D522B">
        <w:rPr>
          <w:b/>
        </w:rPr>
        <w:t xml:space="preserve">. </w:t>
      </w:r>
      <w:r w:rsidR="00A6306B" w:rsidRPr="007D522B">
        <w:rPr>
          <w:b/>
        </w:rPr>
        <w:t>ANALIZA PROVEDENIH SAVJETOVANJA U 20</w:t>
      </w:r>
      <w:r w:rsidR="00E625B5">
        <w:rPr>
          <w:b/>
        </w:rPr>
        <w:t>2</w:t>
      </w:r>
      <w:r w:rsidR="00DE611E">
        <w:rPr>
          <w:b/>
        </w:rPr>
        <w:t>5</w:t>
      </w:r>
      <w:r w:rsidR="00A6306B" w:rsidRPr="007D522B">
        <w:rPr>
          <w:b/>
        </w:rPr>
        <w:t>.</w:t>
      </w:r>
      <w:bookmarkEnd w:id="8"/>
      <w:r w:rsidR="00A6306B" w:rsidRPr="007D522B">
        <w:rPr>
          <w:b/>
        </w:rPr>
        <w:t xml:space="preserve"> </w:t>
      </w:r>
    </w:p>
    <w:p w:rsidR="00890629" w:rsidRPr="007D522B" w:rsidRDefault="00890629" w:rsidP="00890629"/>
    <w:p w:rsidR="007F5755" w:rsidRPr="007D522B" w:rsidRDefault="00A22899" w:rsidP="00036623">
      <w:pPr>
        <w:jc w:val="both"/>
        <w:rPr>
          <w:rFonts w:ascii="Cambria" w:hAnsi="Cambria"/>
          <w:sz w:val="24"/>
          <w:szCs w:val="24"/>
        </w:rPr>
      </w:pPr>
      <w:r w:rsidRPr="007D522B">
        <w:rPr>
          <w:rFonts w:ascii="Cambria" w:hAnsi="Cambria"/>
          <w:sz w:val="24"/>
          <w:szCs w:val="24"/>
        </w:rPr>
        <w:t xml:space="preserve">Analiza u nastavku obuhvaća savjetovanja s javnošću koja su </w:t>
      </w:r>
      <w:r w:rsidR="00BC224E" w:rsidRPr="007D522B">
        <w:rPr>
          <w:rFonts w:ascii="Cambria" w:hAnsi="Cambria"/>
          <w:sz w:val="24"/>
          <w:szCs w:val="24"/>
        </w:rPr>
        <w:t>u 20</w:t>
      </w:r>
      <w:r w:rsidR="006D678B" w:rsidRPr="007D522B">
        <w:rPr>
          <w:rFonts w:ascii="Cambria" w:hAnsi="Cambria"/>
          <w:sz w:val="24"/>
          <w:szCs w:val="24"/>
        </w:rPr>
        <w:t>2</w:t>
      </w:r>
      <w:r w:rsidR="00DE611E">
        <w:rPr>
          <w:rFonts w:ascii="Cambria" w:hAnsi="Cambria"/>
          <w:sz w:val="24"/>
          <w:szCs w:val="24"/>
        </w:rPr>
        <w:t>5</w:t>
      </w:r>
      <w:r w:rsidR="00BC224E" w:rsidRPr="007D522B">
        <w:rPr>
          <w:rFonts w:ascii="Cambria" w:hAnsi="Cambria"/>
          <w:sz w:val="24"/>
          <w:szCs w:val="24"/>
        </w:rPr>
        <w:t xml:space="preserve">.  godini </w:t>
      </w:r>
      <w:r w:rsidRPr="007D522B">
        <w:rPr>
          <w:rFonts w:ascii="Cambria" w:hAnsi="Cambria"/>
          <w:sz w:val="24"/>
          <w:szCs w:val="24"/>
        </w:rPr>
        <w:t xml:space="preserve">provodila </w:t>
      </w:r>
      <w:r w:rsidR="00BC224E" w:rsidRPr="007D522B">
        <w:rPr>
          <w:rFonts w:ascii="Cambria" w:hAnsi="Cambria"/>
          <w:sz w:val="24"/>
          <w:szCs w:val="24"/>
        </w:rPr>
        <w:t>tijela državne uprave te Hrvatska narodna banka i Hrvatska agencija za nadzor financijskih usluga</w:t>
      </w:r>
      <w:r w:rsidRPr="007D522B">
        <w:rPr>
          <w:rFonts w:ascii="Cambria" w:hAnsi="Cambria"/>
          <w:sz w:val="24"/>
          <w:szCs w:val="24"/>
        </w:rPr>
        <w:t xml:space="preserve"> </w:t>
      </w:r>
      <w:r w:rsidR="00BC224E" w:rsidRPr="007D522B">
        <w:rPr>
          <w:rFonts w:ascii="Cambria" w:hAnsi="Cambria"/>
          <w:sz w:val="24"/>
          <w:szCs w:val="24"/>
        </w:rPr>
        <w:t xml:space="preserve">(u daljnjem tekstu: </w:t>
      </w:r>
      <w:r w:rsidR="00053B34" w:rsidRPr="007D522B">
        <w:rPr>
          <w:rFonts w:ascii="Cambria" w:hAnsi="Cambria"/>
          <w:sz w:val="24"/>
          <w:szCs w:val="24"/>
        </w:rPr>
        <w:t>državna tijela</w:t>
      </w:r>
      <w:r w:rsidR="00BC224E" w:rsidRPr="007D522B">
        <w:rPr>
          <w:rFonts w:ascii="Cambria" w:hAnsi="Cambria"/>
          <w:sz w:val="24"/>
          <w:szCs w:val="24"/>
        </w:rPr>
        <w:t>) putem portala</w:t>
      </w:r>
      <w:r w:rsidRPr="007D522B">
        <w:rPr>
          <w:rFonts w:ascii="Cambria" w:hAnsi="Cambria"/>
          <w:sz w:val="24"/>
          <w:szCs w:val="24"/>
        </w:rPr>
        <w:t xml:space="preserve"> „e-Savjetovanja“ te izvan aplikacije - objavom nacrta propisa na internetskim stranicama</w:t>
      </w:r>
      <w:r w:rsidR="00500D11" w:rsidRPr="007D522B">
        <w:rPr>
          <w:rFonts w:ascii="Cambria" w:hAnsi="Cambria"/>
          <w:sz w:val="24"/>
          <w:szCs w:val="24"/>
        </w:rPr>
        <w:t xml:space="preserve"> </w:t>
      </w:r>
      <w:r w:rsidR="003E3A37">
        <w:rPr>
          <w:rFonts w:ascii="Cambria" w:hAnsi="Cambria"/>
          <w:sz w:val="24"/>
          <w:szCs w:val="24"/>
        </w:rPr>
        <w:t xml:space="preserve">tijela državne uprave i </w:t>
      </w:r>
      <w:r w:rsidR="00500D11" w:rsidRPr="007D522B">
        <w:rPr>
          <w:rFonts w:ascii="Cambria" w:hAnsi="Cambria"/>
          <w:sz w:val="24"/>
          <w:szCs w:val="24"/>
        </w:rPr>
        <w:t>državnih tijela</w:t>
      </w:r>
      <w:r w:rsidRPr="007D522B">
        <w:rPr>
          <w:rFonts w:ascii="Cambria" w:hAnsi="Cambria"/>
          <w:sz w:val="24"/>
          <w:szCs w:val="24"/>
        </w:rPr>
        <w:t>, održavanjem javnih rasprava, okruglih stolova, savjetodavnih sastanaka i slično.</w:t>
      </w:r>
    </w:p>
    <w:p w:rsidR="00DD060D" w:rsidRPr="007D522B" w:rsidRDefault="00DD060D" w:rsidP="00036623">
      <w:pPr>
        <w:jc w:val="both"/>
        <w:rPr>
          <w:rFonts w:ascii="Cambria" w:hAnsi="Cambria"/>
          <w:sz w:val="24"/>
          <w:szCs w:val="24"/>
        </w:rPr>
      </w:pPr>
      <w:r w:rsidRPr="007D522B">
        <w:rPr>
          <w:rFonts w:ascii="Cambria" w:hAnsi="Cambria"/>
          <w:sz w:val="24"/>
          <w:szCs w:val="24"/>
        </w:rPr>
        <w:t xml:space="preserve">Kao tijelo koje koordinira </w:t>
      </w:r>
      <w:r w:rsidR="000303CE" w:rsidRPr="007D522B">
        <w:rPr>
          <w:rFonts w:ascii="Cambria" w:hAnsi="Cambria"/>
          <w:sz w:val="24"/>
          <w:szCs w:val="24"/>
        </w:rPr>
        <w:t>rad portala</w:t>
      </w:r>
      <w:r w:rsidRPr="007D522B">
        <w:rPr>
          <w:rFonts w:ascii="Cambria" w:hAnsi="Cambria"/>
          <w:sz w:val="24"/>
          <w:szCs w:val="24"/>
        </w:rPr>
        <w:t xml:space="preserve"> e-Savjetovanja, </w:t>
      </w:r>
      <w:r w:rsidRPr="00066475">
        <w:rPr>
          <w:rFonts w:ascii="Cambria" w:hAnsi="Cambria"/>
          <w:sz w:val="24"/>
          <w:szCs w:val="24"/>
        </w:rPr>
        <w:t>Ured ima pristup</w:t>
      </w:r>
      <w:r w:rsidRPr="007D522B">
        <w:rPr>
          <w:rFonts w:ascii="Cambria" w:hAnsi="Cambria"/>
          <w:sz w:val="24"/>
          <w:szCs w:val="24"/>
        </w:rPr>
        <w:t xml:space="preserve"> statistici svih provedenih savjetovanja u sklopu</w:t>
      </w:r>
      <w:r w:rsidR="00492D25" w:rsidRPr="007D522B">
        <w:rPr>
          <w:rFonts w:ascii="Cambria" w:hAnsi="Cambria"/>
          <w:sz w:val="24"/>
          <w:szCs w:val="24"/>
        </w:rPr>
        <w:t xml:space="preserve"> portala</w:t>
      </w:r>
      <w:r w:rsidRPr="007D522B">
        <w:rPr>
          <w:rFonts w:ascii="Cambria" w:hAnsi="Cambria"/>
          <w:sz w:val="24"/>
          <w:szCs w:val="24"/>
          <w:vertAlign w:val="superscript"/>
        </w:rPr>
        <w:footnoteReference w:id="1"/>
      </w:r>
      <w:r w:rsidRPr="007D522B">
        <w:rPr>
          <w:rFonts w:ascii="Cambria" w:hAnsi="Cambria"/>
          <w:sz w:val="24"/>
          <w:szCs w:val="24"/>
        </w:rPr>
        <w:t xml:space="preserve">, a </w:t>
      </w:r>
      <w:r w:rsidR="004B4F21">
        <w:rPr>
          <w:rFonts w:ascii="Cambria" w:hAnsi="Cambria"/>
          <w:sz w:val="24"/>
          <w:szCs w:val="24"/>
        </w:rPr>
        <w:t>Godišnje iz</w:t>
      </w:r>
      <w:r w:rsidR="00483F38">
        <w:rPr>
          <w:rFonts w:ascii="Cambria" w:hAnsi="Cambria"/>
          <w:sz w:val="24"/>
          <w:szCs w:val="24"/>
        </w:rPr>
        <w:t>vješće ujedno sadrži i podatke dostavljene od strane</w:t>
      </w:r>
      <w:r w:rsidRPr="007D522B">
        <w:rPr>
          <w:rFonts w:ascii="Cambria" w:hAnsi="Cambria"/>
          <w:sz w:val="24"/>
          <w:szCs w:val="24"/>
        </w:rPr>
        <w:t xml:space="preserve"> ministarstava, državnih ureda i državnih upravnih organizacija, Vladinih ureda</w:t>
      </w:r>
      <w:r w:rsidR="005760C4">
        <w:rPr>
          <w:rFonts w:ascii="Cambria" w:hAnsi="Cambria"/>
          <w:sz w:val="24"/>
          <w:szCs w:val="24"/>
        </w:rPr>
        <w:t xml:space="preserve"> i </w:t>
      </w:r>
      <w:r w:rsidRPr="007D522B">
        <w:rPr>
          <w:rFonts w:ascii="Cambria" w:hAnsi="Cambria"/>
          <w:sz w:val="24"/>
          <w:szCs w:val="24"/>
        </w:rPr>
        <w:t>agencija o savjetovanjima koja su provodili u 20</w:t>
      </w:r>
      <w:r w:rsidR="006D678B" w:rsidRPr="007D522B">
        <w:rPr>
          <w:rFonts w:ascii="Cambria" w:hAnsi="Cambria"/>
          <w:sz w:val="24"/>
          <w:szCs w:val="24"/>
        </w:rPr>
        <w:t>2</w:t>
      </w:r>
      <w:r w:rsidR="008F282E">
        <w:rPr>
          <w:rFonts w:ascii="Cambria" w:hAnsi="Cambria"/>
          <w:sz w:val="24"/>
          <w:szCs w:val="24"/>
        </w:rPr>
        <w:t>5</w:t>
      </w:r>
      <w:r w:rsidRPr="007D522B">
        <w:rPr>
          <w:rFonts w:ascii="Cambria" w:hAnsi="Cambria"/>
          <w:sz w:val="24"/>
          <w:szCs w:val="24"/>
        </w:rPr>
        <w:t xml:space="preserve">. godini izvan </w:t>
      </w:r>
      <w:r w:rsidR="00AF10C1" w:rsidRPr="007D522B">
        <w:rPr>
          <w:rFonts w:ascii="Cambria" w:hAnsi="Cambria"/>
          <w:sz w:val="24"/>
          <w:szCs w:val="24"/>
        </w:rPr>
        <w:t>portala</w:t>
      </w:r>
      <w:r w:rsidRPr="007D522B">
        <w:rPr>
          <w:rFonts w:ascii="Cambria" w:hAnsi="Cambria"/>
          <w:sz w:val="24"/>
          <w:szCs w:val="24"/>
        </w:rPr>
        <w:t xml:space="preserve"> e-Savjetovanja</w:t>
      </w:r>
      <w:r w:rsidRPr="007D522B">
        <w:rPr>
          <w:rFonts w:ascii="Cambria" w:hAnsi="Cambria"/>
          <w:sz w:val="24"/>
          <w:szCs w:val="24"/>
          <w:vertAlign w:val="superscript"/>
        </w:rPr>
        <w:footnoteReference w:id="2"/>
      </w:r>
      <w:r w:rsidRPr="007D522B">
        <w:rPr>
          <w:rFonts w:ascii="Cambria" w:hAnsi="Cambria"/>
          <w:sz w:val="24"/>
          <w:szCs w:val="24"/>
        </w:rPr>
        <w:t>.</w:t>
      </w:r>
    </w:p>
    <w:p w:rsidR="006A7AA1" w:rsidRDefault="00E06E14" w:rsidP="00036623">
      <w:pPr>
        <w:jc w:val="both"/>
        <w:rPr>
          <w:rFonts w:ascii="Cambria" w:hAnsi="Cambria"/>
          <w:sz w:val="24"/>
          <w:szCs w:val="24"/>
        </w:rPr>
      </w:pPr>
      <w:r w:rsidRPr="007D522B">
        <w:rPr>
          <w:rFonts w:ascii="Cambria" w:hAnsi="Cambria"/>
          <w:sz w:val="24"/>
          <w:szCs w:val="24"/>
        </w:rPr>
        <w:t>Sva tijela državne uprave</w:t>
      </w:r>
      <w:r w:rsidR="00AF10C1" w:rsidRPr="007D522B">
        <w:rPr>
          <w:rFonts w:ascii="Cambria" w:hAnsi="Cambria"/>
          <w:sz w:val="24"/>
          <w:szCs w:val="24"/>
        </w:rPr>
        <w:t xml:space="preserve"> </w:t>
      </w:r>
      <w:r w:rsidR="00483F38">
        <w:rPr>
          <w:rFonts w:ascii="Cambria" w:hAnsi="Cambria"/>
          <w:sz w:val="24"/>
          <w:szCs w:val="24"/>
        </w:rPr>
        <w:t xml:space="preserve">provodila su </w:t>
      </w:r>
      <w:r w:rsidR="00AF10C1" w:rsidRPr="007D522B">
        <w:rPr>
          <w:rFonts w:ascii="Cambria" w:hAnsi="Cambria"/>
          <w:sz w:val="24"/>
          <w:szCs w:val="24"/>
        </w:rPr>
        <w:t xml:space="preserve">savjetovanja putem portala e-Savjetovanja, </w:t>
      </w:r>
      <w:r w:rsidR="00483F38">
        <w:rPr>
          <w:rFonts w:ascii="Cambria" w:hAnsi="Cambria"/>
          <w:sz w:val="24"/>
          <w:szCs w:val="24"/>
        </w:rPr>
        <w:t xml:space="preserve">u skladu sa zakonskom obvezom, </w:t>
      </w:r>
      <w:r w:rsidR="00AF10C1" w:rsidRPr="007D522B">
        <w:rPr>
          <w:rFonts w:ascii="Cambria" w:hAnsi="Cambria"/>
          <w:sz w:val="24"/>
          <w:szCs w:val="24"/>
        </w:rPr>
        <w:t>dok je Hrvatska narodna banka provodila sva savjetovanja izvan portala e-Savjetovanja</w:t>
      </w:r>
      <w:r w:rsidR="00AF10C1" w:rsidRPr="007D522B">
        <w:rPr>
          <w:rFonts w:ascii="Cambria" w:hAnsi="Cambria"/>
        </w:rPr>
        <w:t xml:space="preserve">. </w:t>
      </w:r>
      <w:r w:rsidR="006A7AA1" w:rsidRPr="007D522B">
        <w:rPr>
          <w:rFonts w:ascii="Cambria" w:hAnsi="Cambria"/>
          <w:sz w:val="24"/>
          <w:szCs w:val="24"/>
        </w:rPr>
        <w:t xml:space="preserve">Popis </w:t>
      </w:r>
      <w:r w:rsidR="003E3A37">
        <w:rPr>
          <w:rFonts w:ascii="Cambria" w:hAnsi="Cambria"/>
          <w:sz w:val="24"/>
          <w:szCs w:val="24"/>
        </w:rPr>
        <w:t xml:space="preserve">tijela državne uprave i </w:t>
      </w:r>
      <w:r w:rsidR="00AA50E7" w:rsidRPr="007D522B">
        <w:rPr>
          <w:rFonts w:ascii="Cambria" w:hAnsi="Cambria"/>
          <w:sz w:val="24"/>
          <w:szCs w:val="24"/>
        </w:rPr>
        <w:t xml:space="preserve">državnih </w:t>
      </w:r>
      <w:r w:rsidR="006A7AA1" w:rsidRPr="007D522B">
        <w:rPr>
          <w:rFonts w:ascii="Cambria" w:hAnsi="Cambria"/>
          <w:sz w:val="24"/>
          <w:szCs w:val="24"/>
        </w:rPr>
        <w:t xml:space="preserve">tijela od kojih je tražena dostava podataka nalazi se u prilogu </w:t>
      </w:r>
      <w:r w:rsidR="00066475" w:rsidRPr="00066475">
        <w:rPr>
          <w:rFonts w:ascii="Cambria" w:hAnsi="Cambria"/>
          <w:sz w:val="24"/>
          <w:szCs w:val="24"/>
        </w:rPr>
        <w:t>Godišnjeg izvješća</w:t>
      </w:r>
      <w:r w:rsidR="006A7AA1" w:rsidRPr="00066475">
        <w:rPr>
          <w:rFonts w:ascii="Cambria" w:hAnsi="Cambria"/>
          <w:sz w:val="24"/>
          <w:szCs w:val="24"/>
        </w:rPr>
        <w:t>.</w:t>
      </w:r>
      <w:r w:rsidR="006A7AA1" w:rsidRPr="007D522B">
        <w:rPr>
          <w:rFonts w:ascii="Cambria" w:hAnsi="Cambria"/>
          <w:sz w:val="24"/>
          <w:szCs w:val="24"/>
        </w:rPr>
        <w:t xml:space="preserve"> </w:t>
      </w:r>
    </w:p>
    <w:p w:rsidR="006A5C7B" w:rsidRPr="007D522B" w:rsidRDefault="006A5C7B" w:rsidP="00036623">
      <w:pPr>
        <w:jc w:val="both"/>
        <w:rPr>
          <w:rFonts w:ascii="Cambria" w:hAnsi="Cambria"/>
          <w:sz w:val="24"/>
          <w:szCs w:val="24"/>
        </w:rPr>
      </w:pPr>
    </w:p>
    <w:p w:rsidR="008028F8" w:rsidRPr="007D522B" w:rsidRDefault="0083365D" w:rsidP="00E016E7">
      <w:pPr>
        <w:pStyle w:val="Heading2"/>
        <w:spacing w:after="120"/>
      </w:pPr>
      <w:bookmarkStart w:id="9" w:name="_Toc225172896"/>
      <w:r>
        <w:t>3</w:t>
      </w:r>
      <w:r w:rsidR="008028F8" w:rsidRPr="007D522B">
        <w:t xml:space="preserve">.1. </w:t>
      </w:r>
      <w:r w:rsidR="00015400" w:rsidRPr="007D522B">
        <w:t>Ukupan broj provedenih savjetovanja</w:t>
      </w:r>
      <w:bookmarkEnd w:id="9"/>
    </w:p>
    <w:p w:rsidR="00D62377" w:rsidRDefault="00E05E60" w:rsidP="00A1351C">
      <w:pPr>
        <w:jc w:val="both"/>
        <w:rPr>
          <w:rFonts w:ascii="Cambria" w:hAnsi="Cambria"/>
          <w:sz w:val="24"/>
          <w:szCs w:val="24"/>
        </w:rPr>
      </w:pPr>
      <w:r w:rsidRPr="007D522B">
        <w:rPr>
          <w:rFonts w:ascii="Cambria" w:hAnsi="Cambria"/>
          <w:sz w:val="24"/>
          <w:szCs w:val="24"/>
        </w:rPr>
        <w:t xml:space="preserve">Prema podacima iz </w:t>
      </w:r>
      <w:r w:rsidR="00066475">
        <w:rPr>
          <w:rFonts w:ascii="Cambria" w:hAnsi="Cambria"/>
          <w:sz w:val="24"/>
          <w:szCs w:val="24"/>
        </w:rPr>
        <w:t>Godišnjeg izvješća</w:t>
      </w:r>
      <w:r w:rsidRPr="007D522B">
        <w:rPr>
          <w:rFonts w:ascii="Cambria" w:hAnsi="Cambria"/>
          <w:sz w:val="24"/>
          <w:szCs w:val="24"/>
        </w:rPr>
        <w:t>, u 20</w:t>
      </w:r>
      <w:r w:rsidR="006D678B" w:rsidRPr="007D522B">
        <w:rPr>
          <w:rFonts w:ascii="Cambria" w:hAnsi="Cambria"/>
          <w:sz w:val="24"/>
          <w:szCs w:val="24"/>
        </w:rPr>
        <w:t>2</w:t>
      </w:r>
      <w:r w:rsidR="008F282E">
        <w:rPr>
          <w:rFonts w:ascii="Cambria" w:hAnsi="Cambria"/>
          <w:sz w:val="24"/>
          <w:szCs w:val="24"/>
        </w:rPr>
        <w:t>5</w:t>
      </w:r>
      <w:r w:rsidRPr="007D522B">
        <w:rPr>
          <w:rFonts w:ascii="Cambria" w:hAnsi="Cambria"/>
          <w:sz w:val="24"/>
          <w:szCs w:val="24"/>
        </w:rPr>
        <w:t xml:space="preserve">. </w:t>
      </w:r>
      <w:r w:rsidR="006D678B" w:rsidRPr="007D522B">
        <w:rPr>
          <w:rFonts w:ascii="Cambria" w:hAnsi="Cambria"/>
          <w:sz w:val="24"/>
          <w:szCs w:val="24"/>
        </w:rPr>
        <w:t xml:space="preserve">provedeno je ukupno </w:t>
      </w:r>
      <w:r w:rsidR="00483F38">
        <w:rPr>
          <w:rFonts w:ascii="Cambria" w:hAnsi="Cambria"/>
          <w:sz w:val="24"/>
          <w:szCs w:val="24"/>
          <w:u w:val="single"/>
        </w:rPr>
        <w:t>8</w:t>
      </w:r>
      <w:r w:rsidR="000E2060">
        <w:rPr>
          <w:rFonts w:ascii="Cambria" w:hAnsi="Cambria"/>
          <w:sz w:val="24"/>
          <w:szCs w:val="24"/>
          <w:u w:val="single"/>
        </w:rPr>
        <w:t>09</w:t>
      </w:r>
      <w:r w:rsidR="007D522B">
        <w:rPr>
          <w:rFonts w:ascii="Cambria" w:hAnsi="Cambria"/>
          <w:sz w:val="24"/>
          <w:szCs w:val="24"/>
          <w:u w:val="single"/>
        </w:rPr>
        <w:t xml:space="preserve"> </w:t>
      </w:r>
      <w:r w:rsidRPr="007D522B">
        <w:rPr>
          <w:rFonts w:ascii="Cambria" w:hAnsi="Cambria"/>
          <w:sz w:val="24"/>
          <w:szCs w:val="24"/>
          <w:u w:val="single"/>
        </w:rPr>
        <w:t>savjetovanj</w:t>
      </w:r>
      <w:r w:rsidR="00483F38">
        <w:rPr>
          <w:rFonts w:ascii="Cambria" w:hAnsi="Cambria"/>
          <w:sz w:val="24"/>
          <w:szCs w:val="24"/>
          <w:u w:val="single"/>
        </w:rPr>
        <w:t>a</w:t>
      </w:r>
      <w:r w:rsidR="003E3A37">
        <w:rPr>
          <w:rFonts w:ascii="Cambria" w:hAnsi="Cambria"/>
          <w:sz w:val="24"/>
          <w:szCs w:val="24"/>
          <w:u w:val="single"/>
        </w:rPr>
        <w:t xml:space="preserve"> </w:t>
      </w:r>
      <w:r w:rsidR="003E3A37" w:rsidRPr="003E3A37">
        <w:rPr>
          <w:rFonts w:ascii="Cambria" w:hAnsi="Cambria"/>
          <w:sz w:val="24"/>
          <w:szCs w:val="24"/>
        </w:rPr>
        <w:t xml:space="preserve">tijela državne </w:t>
      </w:r>
      <w:r w:rsidR="003E3A37" w:rsidRPr="00E625B5">
        <w:rPr>
          <w:rFonts w:ascii="Cambria" w:hAnsi="Cambria"/>
          <w:sz w:val="24"/>
          <w:szCs w:val="24"/>
        </w:rPr>
        <w:t>uprave i</w:t>
      </w:r>
      <w:r w:rsidRPr="00E625B5">
        <w:rPr>
          <w:rFonts w:ascii="Cambria" w:hAnsi="Cambria"/>
          <w:sz w:val="24"/>
          <w:szCs w:val="24"/>
        </w:rPr>
        <w:t xml:space="preserve"> </w:t>
      </w:r>
      <w:r w:rsidR="00AA50E7" w:rsidRPr="00E625B5">
        <w:rPr>
          <w:rFonts w:ascii="Cambria" w:hAnsi="Cambria"/>
          <w:sz w:val="24"/>
          <w:szCs w:val="24"/>
        </w:rPr>
        <w:t>državnih</w:t>
      </w:r>
      <w:r w:rsidR="00AA50E7" w:rsidRPr="007D522B">
        <w:rPr>
          <w:rFonts w:ascii="Cambria" w:hAnsi="Cambria"/>
          <w:sz w:val="24"/>
          <w:szCs w:val="24"/>
        </w:rPr>
        <w:t xml:space="preserve"> tijela</w:t>
      </w:r>
      <w:r w:rsidR="006D678B" w:rsidRPr="007D522B">
        <w:rPr>
          <w:rFonts w:ascii="Cambria" w:hAnsi="Cambria"/>
          <w:sz w:val="24"/>
          <w:szCs w:val="24"/>
        </w:rPr>
        <w:t xml:space="preserve"> putem portala e-Savjetovanja</w:t>
      </w:r>
      <w:r w:rsidR="00D62377">
        <w:rPr>
          <w:rFonts w:ascii="Cambria" w:hAnsi="Cambria"/>
          <w:sz w:val="24"/>
          <w:szCs w:val="24"/>
        </w:rPr>
        <w:t>.</w:t>
      </w:r>
    </w:p>
    <w:p w:rsidR="00C952FD" w:rsidRPr="00F078C0" w:rsidRDefault="00D62377" w:rsidP="00A1351C">
      <w:pPr>
        <w:jc w:val="both"/>
        <w:rPr>
          <w:rFonts w:ascii="Cambria" w:hAnsi="Cambria"/>
          <w:b/>
          <w:highlight w:val="yellow"/>
        </w:rPr>
      </w:pPr>
      <w:r>
        <w:rPr>
          <w:rFonts w:ascii="Cambria" w:hAnsi="Cambria"/>
          <w:sz w:val="24"/>
          <w:szCs w:val="24"/>
        </w:rPr>
        <w:t xml:space="preserve">Hrvatska narodna banka svoja savjetovanja provodi putem svoje internetske stranice. U 2025. godini provela je </w:t>
      </w:r>
      <w:r w:rsidR="00011B30" w:rsidRPr="00011B30">
        <w:rPr>
          <w:rFonts w:ascii="Cambria" w:hAnsi="Cambria"/>
          <w:sz w:val="24"/>
          <w:szCs w:val="24"/>
        </w:rPr>
        <w:t>16</w:t>
      </w:r>
      <w:r w:rsidR="00DD6FEF" w:rsidRPr="00DD6FEF">
        <w:rPr>
          <w:rFonts w:ascii="Cambria" w:hAnsi="Cambria"/>
          <w:sz w:val="24"/>
          <w:szCs w:val="24"/>
        </w:rPr>
        <w:t xml:space="preserve"> savjetovanj</w:t>
      </w:r>
      <w:r w:rsidR="00DD6FEF">
        <w:rPr>
          <w:rFonts w:ascii="Cambria" w:hAnsi="Cambria"/>
          <w:sz w:val="24"/>
          <w:szCs w:val="24"/>
        </w:rPr>
        <w:t>a</w:t>
      </w:r>
      <w:r w:rsidR="00DD6FEF" w:rsidRPr="00DD6FEF">
        <w:rPr>
          <w:rFonts w:ascii="Cambria" w:hAnsi="Cambria"/>
          <w:sz w:val="24"/>
          <w:szCs w:val="24"/>
        </w:rPr>
        <w:t xml:space="preserve"> </w:t>
      </w:r>
      <w:r>
        <w:rPr>
          <w:rFonts w:ascii="Cambria" w:hAnsi="Cambria"/>
          <w:sz w:val="24"/>
          <w:szCs w:val="24"/>
        </w:rPr>
        <w:t>s prosječnom duljinom trajanja savjetovanja od 29 dana. U 2025. godini ukupno je bilo 30 podnositelja komentara (19 trgovačkih društava i 11 pojedinaca), a ukupno je zaprimljeno 107 komentara.</w:t>
      </w:r>
      <w:r w:rsidR="00F078C0">
        <w:rPr>
          <w:rFonts w:ascii="Cambria" w:hAnsi="Cambria"/>
          <w:sz w:val="24"/>
          <w:szCs w:val="24"/>
        </w:rPr>
        <w:t xml:space="preserve"> </w:t>
      </w:r>
    </w:p>
    <w:p w:rsidR="002651FD" w:rsidRDefault="002651FD" w:rsidP="00A1351C">
      <w:pPr>
        <w:jc w:val="both"/>
        <w:rPr>
          <w:rFonts w:ascii="Cambria" w:hAnsi="Cambria"/>
          <w:b/>
          <w:highlight w:val="yellow"/>
        </w:rPr>
      </w:pPr>
    </w:p>
    <w:p w:rsidR="0053325E" w:rsidRDefault="0053325E" w:rsidP="00A1351C">
      <w:pPr>
        <w:jc w:val="both"/>
        <w:rPr>
          <w:rFonts w:ascii="Cambria" w:hAnsi="Cambria"/>
          <w:b/>
          <w:highlight w:val="yellow"/>
        </w:rPr>
      </w:pPr>
    </w:p>
    <w:p w:rsidR="0053325E" w:rsidRDefault="0053325E"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F13072" w:rsidRDefault="00F13072" w:rsidP="00A1351C">
      <w:pPr>
        <w:jc w:val="both"/>
        <w:rPr>
          <w:rFonts w:ascii="Cambria" w:hAnsi="Cambria"/>
          <w:b/>
          <w:highlight w:val="yellow"/>
        </w:rPr>
      </w:pPr>
    </w:p>
    <w:p w:rsidR="006625FB" w:rsidRPr="006C71E2" w:rsidRDefault="006625FB" w:rsidP="00A1351C">
      <w:pPr>
        <w:jc w:val="both"/>
        <w:rPr>
          <w:rFonts w:ascii="Cambria" w:hAnsi="Cambria"/>
          <w:b/>
        </w:rPr>
      </w:pPr>
      <w:r w:rsidRPr="006C71E2">
        <w:rPr>
          <w:rFonts w:ascii="Cambria" w:hAnsi="Cambria"/>
          <w:b/>
        </w:rPr>
        <w:t xml:space="preserve">Grafički prikaz 1.: </w:t>
      </w:r>
      <w:r w:rsidR="00483F38">
        <w:rPr>
          <w:rFonts w:ascii="Cambria" w:hAnsi="Cambria"/>
          <w:b/>
        </w:rPr>
        <w:t>Broj</w:t>
      </w:r>
      <w:r w:rsidRPr="006C71E2">
        <w:rPr>
          <w:rFonts w:ascii="Cambria" w:hAnsi="Cambria"/>
          <w:b/>
        </w:rPr>
        <w:t xml:space="preserve"> provedenih savjetovanja s javnošću od 2012. do 20</w:t>
      </w:r>
      <w:r w:rsidR="006D678B" w:rsidRPr="006C71E2">
        <w:rPr>
          <w:rFonts w:ascii="Cambria" w:hAnsi="Cambria"/>
          <w:b/>
        </w:rPr>
        <w:t>2</w:t>
      </w:r>
      <w:r w:rsidR="00011B30">
        <w:rPr>
          <w:rFonts w:ascii="Cambria" w:hAnsi="Cambria"/>
          <w:b/>
        </w:rPr>
        <w:t>5</w:t>
      </w:r>
      <w:r w:rsidRPr="006C71E2">
        <w:rPr>
          <w:rFonts w:ascii="Cambria" w:hAnsi="Cambria"/>
          <w:b/>
        </w:rPr>
        <w:t>. godine</w:t>
      </w:r>
      <w:r w:rsidR="006C71E2" w:rsidRPr="006C71E2">
        <w:rPr>
          <w:rStyle w:val="FootnoteReference"/>
          <w:rFonts w:ascii="Cambria" w:hAnsi="Cambria"/>
          <w:b/>
        </w:rPr>
        <w:footnoteReference w:id="3"/>
      </w:r>
    </w:p>
    <w:p w:rsidR="006625FB" w:rsidRPr="0021729A" w:rsidRDefault="006625FB" w:rsidP="00A1351C">
      <w:pPr>
        <w:jc w:val="both"/>
        <w:rPr>
          <w:noProof/>
          <w:highlight w:val="yellow"/>
          <w:lang w:eastAsia="hr-HR"/>
        </w:rPr>
      </w:pPr>
    </w:p>
    <w:p w:rsidR="00861E9B" w:rsidRDefault="00861E9B" w:rsidP="002F29C7">
      <w:pPr>
        <w:jc w:val="both"/>
        <w:rPr>
          <w:noProof/>
          <w:lang w:eastAsia="hr-HR"/>
        </w:rPr>
      </w:pPr>
    </w:p>
    <w:p w:rsidR="00252CFA" w:rsidRDefault="00011B30" w:rsidP="00A1351C">
      <w:pPr>
        <w:jc w:val="both"/>
        <w:rPr>
          <w:rFonts w:ascii="Cambria" w:hAnsi="Cambria"/>
          <w:sz w:val="24"/>
          <w:szCs w:val="24"/>
        </w:rPr>
      </w:pPr>
      <w:r>
        <w:rPr>
          <w:rFonts w:ascii="Cambria" w:hAnsi="Cambria"/>
          <w:noProof/>
          <w:sz w:val="24"/>
          <w:szCs w:val="24"/>
        </w:rPr>
        <w:drawing>
          <wp:inline distT="0" distB="0" distL="0" distR="0" wp14:anchorId="339C6BD5" wp14:editId="0456FD5D">
            <wp:extent cx="6508750" cy="4265899"/>
            <wp:effectExtent l="0" t="0" r="635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7386" cy="4330546"/>
                    </a:xfrm>
                    <a:prstGeom prst="rect">
                      <a:avLst/>
                    </a:prstGeom>
                    <a:noFill/>
                  </pic:spPr>
                </pic:pic>
              </a:graphicData>
            </a:graphic>
          </wp:inline>
        </w:drawing>
      </w:r>
    </w:p>
    <w:p w:rsidR="006A5C7B" w:rsidRDefault="006A5C7B">
      <w:pPr>
        <w:rPr>
          <w:rFonts w:ascii="Cambria" w:hAnsi="Cambria"/>
          <w:b/>
          <w:i/>
        </w:rPr>
      </w:pPr>
    </w:p>
    <w:p w:rsidR="006A5C7B" w:rsidRDefault="006A5C7B">
      <w:pPr>
        <w:rPr>
          <w:rFonts w:ascii="Cambria" w:hAnsi="Cambria"/>
          <w:b/>
          <w:i/>
        </w:rPr>
      </w:pPr>
    </w:p>
    <w:p w:rsidR="006A5C7B" w:rsidRDefault="006A5C7B">
      <w:pPr>
        <w:rPr>
          <w:rFonts w:ascii="Cambria" w:hAnsi="Cambria"/>
          <w:b/>
          <w:i/>
        </w:rPr>
      </w:pPr>
    </w:p>
    <w:p w:rsidR="000A0DB8" w:rsidRDefault="000A0DB8">
      <w:pPr>
        <w:rPr>
          <w:rFonts w:ascii="Cambria" w:hAnsi="Cambria"/>
          <w:b/>
          <w:i/>
        </w:rPr>
      </w:pPr>
    </w:p>
    <w:p w:rsidR="000A0DB8" w:rsidRDefault="000A0DB8">
      <w:pPr>
        <w:rPr>
          <w:rFonts w:ascii="Cambria" w:hAnsi="Cambria"/>
          <w:b/>
          <w:i/>
        </w:rPr>
      </w:pPr>
    </w:p>
    <w:p w:rsidR="000A0DB8" w:rsidRDefault="000A0DB8">
      <w:pPr>
        <w:rPr>
          <w:rFonts w:ascii="Cambria" w:hAnsi="Cambria"/>
          <w:b/>
          <w:i/>
        </w:rPr>
      </w:pPr>
    </w:p>
    <w:p w:rsidR="000A0DB8" w:rsidRDefault="000A0DB8">
      <w:pPr>
        <w:rPr>
          <w:rFonts w:ascii="Cambria" w:hAnsi="Cambria"/>
          <w:b/>
          <w:i/>
        </w:rPr>
      </w:pPr>
    </w:p>
    <w:p w:rsidR="000A0DB8" w:rsidRDefault="000A0DB8">
      <w:pPr>
        <w:rPr>
          <w:rFonts w:ascii="Cambria" w:hAnsi="Cambria"/>
          <w:b/>
          <w:i/>
        </w:rPr>
      </w:pPr>
    </w:p>
    <w:p w:rsidR="007B5D50" w:rsidRDefault="007B5D50">
      <w:pPr>
        <w:rPr>
          <w:rFonts w:ascii="Cambria" w:hAnsi="Cambria"/>
          <w:b/>
          <w:i/>
        </w:rPr>
      </w:pPr>
    </w:p>
    <w:p w:rsidR="007B5D50" w:rsidRDefault="007B5D50">
      <w:pPr>
        <w:rPr>
          <w:rFonts w:ascii="Cambria" w:hAnsi="Cambria"/>
          <w:b/>
          <w:i/>
        </w:rPr>
      </w:pPr>
    </w:p>
    <w:p w:rsidR="004727BD" w:rsidRPr="00E016E7" w:rsidRDefault="005E366D">
      <w:pPr>
        <w:rPr>
          <w:rFonts w:ascii="Cambria" w:hAnsi="Cambria"/>
          <w:b/>
        </w:rPr>
      </w:pPr>
      <w:r w:rsidRPr="00E016E7">
        <w:rPr>
          <w:rFonts w:ascii="Cambria" w:hAnsi="Cambria"/>
          <w:b/>
          <w:i/>
        </w:rPr>
        <w:t>Tablica 1.</w:t>
      </w:r>
      <w:r w:rsidRPr="00E016E7">
        <w:rPr>
          <w:rFonts w:ascii="Cambria" w:hAnsi="Cambria"/>
          <w:b/>
        </w:rPr>
        <w:t xml:space="preserve">: Tijela koja su provodila savjetovanja </w:t>
      </w:r>
      <w:r w:rsidR="00762EBE">
        <w:rPr>
          <w:rFonts w:ascii="Cambria" w:hAnsi="Cambria"/>
          <w:b/>
        </w:rPr>
        <w:t>s</w:t>
      </w:r>
      <w:r w:rsidRPr="00E016E7">
        <w:rPr>
          <w:rFonts w:ascii="Cambria" w:hAnsi="Cambria"/>
          <w:b/>
        </w:rPr>
        <w:t xml:space="preserve"> javnošću u 20</w:t>
      </w:r>
      <w:r w:rsidR="00D93272">
        <w:rPr>
          <w:rFonts w:ascii="Cambria" w:hAnsi="Cambria"/>
          <w:b/>
        </w:rPr>
        <w:t>2</w:t>
      </w:r>
      <w:r w:rsidR="00011B30">
        <w:rPr>
          <w:rFonts w:ascii="Cambria" w:hAnsi="Cambria"/>
          <w:b/>
        </w:rPr>
        <w:t>5</w:t>
      </w:r>
      <w:r w:rsidRPr="00E016E7">
        <w:rPr>
          <w:rFonts w:ascii="Cambria" w:hAnsi="Cambria"/>
          <w:b/>
        </w:rPr>
        <w:t>. godini</w:t>
      </w:r>
      <w:r w:rsidR="00D62377">
        <w:rPr>
          <w:rFonts w:ascii="Cambria" w:hAnsi="Cambria"/>
          <w:b/>
        </w:rPr>
        <w:t xml:space="preserve"> putem portala</w:t>
      </w:r>
    </w:p>
    <w:p w:rsidR="0054381A" w:rsidRPr="0054381A" w:rsidRDefault="0054381A" w:rsidP="001362A5">
      <w:pPr>
        <w:rPr>
          <w:rFonts w:ascii="Cambria" w:hAnsi="Cambria"/>
          <w:highlight w:val="yellow"/>
        </w:rPr>
      </w:pPr>
    </w:p>
    <w:p w:rsidR="008C2344" w:rsidRDefault="00654898" w:rsidP="001362A5">
      <w:pPr>
        <w:rPr>
          <w:rFonts w:ascii="Cambria" w:hAnsi="Cambria"/>
          <w:b/>
          <w:i/>
        </w:rPr>
      </w:pPr>
      <w:r w:rsidRPr="00654898">
        <w:rPr>
          <w:noProof/>
        </w:rPr>
        <w:drawing>
          <wp:inline distT="0" distB="0" distL="0" distR="0" wp14:anchorId="37BA7CD6" wp14:editId="70BC24DC">
            <wp:extent cx="6539729"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8334" cy="4451278"/>
                    </a:xfrm>
                    <a:prstGeom prst="rect">
                      <a:avLst/>
                    </a:prstGeom>
                    <a:noFill/>
                    <a:ln>
                      <a:noFill/>
                    </a:ln>
                  </pic:spPr>
                </pic:pic>
              </a:graphicData>
            </a:graphic>
          </wp:inline>
        </w:drawing>
      </w:r>
    </w:p>
    <w:p w:rsidR="008C2344" w:rsidRDefault="008C2344" w:rsidP="001362A5">
      <w:pPr>
        <w:rPr>
          <w:rFonts w:ascii="Cambria" w:hAnsi="Cambria"/>
          <w:b/>
          <w:i/>
        </w:rPr>
      </w:pPr>
    </w:p>
    <w:p w:rsidR="008C2344" w:rsidRDefault="00585DDD" w:rsidP="00654898">
      <w:pPr>
        <w:jc w:val="both"/>
        <w:rPr>
          <w:rFonts w:ascii="Cambria" w:hAnsi="Cambria"/>
          <w:b/>
          <w:i/>
        </w:rPr>
      </w:pPr>
      <w:r w:rsidRPr="00585DDD">
        <w:rPr>
          <w:rFonts w:ascii="Cambria" w:hAnsi="Cambria"/>
          <w:sz w:val="24"/>
          <w:szCs w:val="24"/>
        </w:rPr>
        <w:t>Najveći broj savjetovanja s javnošću tijekom 202</w:t>
      </w:r>
      <w:r w:rsidR="00654898">
        <w:rPr>
          <w:rFonts w:ascii="Cambria" w:hAnsi="Cambria"/>
          <w:sz w:val="24"/>
          <w:szCs w:val="24"/>
        </w:rPr>
        <w:t>5</w:t>
      </w:r>
      <w:r w:rsidRPr="00585DDD">
        <w:rPr>
          <w:rFonts w:ascii="Cambria" w:hAnsi="Cambria"/>
          <w:sz w:val="24"/>
          <w:szCs w:val="24"/>
        </w:rPr>
        <w:t xml:space="preserve">. godine, provelo je Ministarstvo </w:t>
      </w:r>
      <w:r w:rsidR="00654898">
        <w:rPr>
          <w:rFonts w:ascii="Cambria" w:hAnsi="Cambria"/>
          <w:sz w:val="24"/>
          <w:szCs w:val="24"/>
        </w:rPr>
        <w:t>poljoprivrede, šumarstva i ribarstva</w:t>
      </w:r>
      <w:r w:rsidRPr="00585DDD">
        <w:rPr>
          <w:rFonts w:ascii="Cambria" w:hAnsi="Cambria"/>
          <w:sz w:val="24"/>
          <w:szCs w:val="24"/>
        </w:rPr>
        <w:t xml:space="preserve"> (1</w:t>
      </w:r>
      <w:r w:rsidR="00654898">
        <w:rPr>
          <w:rFonts w:ascii="Cambria" w:hAnsi="Cambria"/>
          <w:sz w:val="24"/>
          <w:szCs w:val="24"/>
        </w:rPr>
        <w:t>42</w:t>
      </w:r>
      <w:r w:rsidRPr="00585DDD">
        <w:rPr>
          <w:rFonts w:ascii="Cambria" w:hAnsi="Cambria"/>
          <w:sz w:val="24"/>
          <w:szCs w:val="24"/>
        </w:rPr>
        <w:t>),</w:t>
      </w:r>
      <w:r w:rsidR="001C0269">
        <w:rPr>
          <w:rFonts w:ascii="Cambria" w:hAnsi="Cambria"/>
          <w:sz w:val="24"/>
          <w:szCs w:val="24"/>
        </w:rPr>
        <w:t xml:space="preserve"> </w:t>
      </w:r>
      <w:r w:rsidRPr="00585DDD">
        <w:rPr>
          <w:rFonts w:ascii="Cambria" w:hAnsi="Cambria"/>
          <w:sz w:val="24"/>
          <w:szCs w:val="24"/>
        </w:rPr>
        <w:t xml:space="preserve">Ministarstvo </w:t>
      </w:r>
      <w:r w:rsidR="00654898">
        <w:rPr>
          <w:rFonts w:ascii="Cambria" w:hAnsi="Cambria"/>
          <w:sz w:val="24"/>
          <w:szCs w:val="24"/>
        </w:rPr>
        <w:t>financija</w:t>
      </w:r>
      <w:r w:rsidRPr="00585DDD">
        <w:rPr>
          <w:rFonts w:ascii="Cambria" w:hAnsi="Cambria"/>
          <w:sz w:val="24"/>
          <w:szCs w:val="24"/>
        </w:rPr>
        <w:t xml:space="preserve"> (</w:t>
      </w:r>
      <w:r w:rsidR="00654898">
        <w:rPr>
          <w:rFonts w:ascii="Cambria" w:hAnsi="Cambria"/>
          <w:sz w:val="24"/>
          <w:szCs w:val="24"/>
        </w:rPr>
        <w:t>110</w:t>
      </w:r>
      <w:r w:rsidRPr="00585DDD">
        <w:rPr>
          <w:rFonts w:ascii="Cambria" w:hAnsi="Cambria"/>
          <w:sz w:val="24"/>
          <w:szCs w:val="24"/>
        </w:rPr>
        <w:t>)</w:t>
      </w:r>
      <w:r w:rsidR="001C0269">
        <w:rPr>
          <w:rFonts w:ascii="Cambria" w:hAnsi="Cambria"/>
          <w:sz w:val="24"/>
          <w:szCs w:val="24"/>
        </w:rPr>
        <w:t xml:space="preserve"> te</w:t>
      </w:r>
      <w:r w:rsidRPr="00585DDD">
        <w:rPr>
          <w:rFonts w:ascii="Cambria" w:hAnsi="Cambria"/>
          <w:sz w:val="24"/>
          <w:szCs w:val="24"/>
        </w:rPr>
        <w:t xml:space="preserve"> Ministarstvo </w:t>
      </w:r>
      <w:r w:rsidR="00B33131">
        <w:rPr>
          <w:rFonts w:ascii="Cambria" w:hAnsi="Cambria"/>
          <w:sz w:val="24"/>
          <w:szCs w:val="24"/>
        </w:rPr>
        <w:t>pravosuđa, uprave i digitalne transformacije</w:t>
      </w:r>
      <w:r w:rsidRPr="00585DDD">
        <w:rPr>
          <w:rFonts w:ascii="Cambria" w:hAnsi="Cambria"/>
          <w:sz w:val="24"/>
          <w:szCs w:val="24"/>
        </w:rPr>
        <w:t xml:space="preserve"> (</w:t>
      </w:r>
      <w:r w:rsidR="00B33131">
        <w:rPr>
          <w:rFonts w:ascii="Cambria" w:hAnsi="Cambria"/>
          <w:sz w:val="24"/>
          <w:szCs w:val="24"/>
        </w:rPr>
        <w:t>59</w:t>
      </w:r>
      <w:r w:rsidRPr="00585DDD">
        <w:rPr>
          <w:rFonts w:ascii="Cambria" w:hAnsi="Cambria"/>
          <w:sz w:val="24"/>
          <w:szCs w:val="24"/>
        </w:rPr>
        <w:t>).</w:t>
      </w:r>
    </w:p>
    <w:p w:rsidR="008C2344" w:rsidRDefault="008C2344" w:rsidP="001362A5">
      <w:pPr>
        <w:rPr>
          <w:rFonts w:ascii="Cambria" w:hAnsi="Cambria"/>
          <w:b/>
          <w:i/>
        </w:rPr>
      </w:pPr>
    </w:p>
    <w:p w:rsidR="008C2344" w:rsidRDefault="008C2344" w:rsidP="001362A5">
      <w:pPr>
        <w:rPr>
          <w:rFonts w:ascii="Cambria" w:hAnsi="Cambria"/>
          <w:b/>
          <w:i/>
        </w:rPr>
      </w:pPr>
    </w:p>
    <w:p w:rsidR="008C2344" w:rsidRDefault="008C2344" w:rsidP="001362A5">
      <w:pPr>
        <w:rPr>
          <w:rFonts w:ascii="Cambria" w:hAnsi="Cambria"/>
          <w:b/>
          <w:i/>
        </w:rPr>
      </w:pPr>
    </w:p>
    <w:p w:rsidR="006A5C7B" w:rsidRDefault="006A5C7B" w:rsidP="001362A5">
      <w:pPr>
        <w:rPr>
          <w:rFonts w:ascii="Cambria" w:hAnsi="Cambria"/>
          <w:b/>
          <w:i/>
        </w:rPr>
      </w:pPr>
    </w:p>
    <w:p w:rsidR="006A5C7B" w:rsidRDefault="006A5C7B" w:rsidP="001362A5">
      <w:pPr>
        <w:rPr>
          <w:rFonts w:ascii="Cambria" w:hAnsi="Cambria"/>
          <w:b/>
          <w:i/>
        </w:rPr>
      </w:pPr>
    </w:p>
    <w:p w:rsidR="009441D0" w:rsidRDefault="009441D0" w:rsidP="001362A5">
      <w:pPr>
        <w:rPr>
          <w:rFonts w:ascii="Cambria" w:hAnsi="Cambria"/>
          <w:b/>
          <w:i/>
        </w:rPr>
      </w:pPr>
    </w:p>
    <w:p w:rsidR="000D1C81" w:rsidRPr="004B5004" w:rsidRDefault="001362A5" w:rsidP="001362A5">
      <w:pPr>
        <w:rPr>
          <w:rFonts w:ascii="Cambria" w:hAnsi="Cambria"/>
          <w:b/>
        </w:rPr>
      </w:pPr>
      <w:r w:rsidRPr="009441D0">
        <w:rPr>
          <w:rFonts w:ascii="Cambria" w:hAnsi="Cambria"/>
          <w:b/>
        </w:rPr>
        <w:t>Grafički prikaz 2.: Vrste propisa</w:t>
      </w:r>
      <w:r w:rsidRPr="004B5004">
        <w:rPr>
          <w:rFonts w:ascii="Cambria" w:hAnsi="Cambria"/>
          <w:b/>
        </w:rPr>
        <w:t xml:space="preserve"> </w:t>
      </w:r>
    </w:p>
    <w:p w:rsidR="000D1C81" w:rsidRDefault="000D1C81" w:rsidP="001362A5">
      <w:pPr>
        <w:rPr>
          <w:rFonts w:ascii="Cambria" w:hAnsi="Cambria"/>
          <w:b/>
        </w:rPr>
      </w:pPr>
    </w:p>
    <w:p w:rsidR="001362A5" w:rsidRPr="00892C4B" w:rsidRDefault="009441D0" w:rsidP="001362A5">
      <w:pPr>
        <w:rPr>
          <w:rFonts w:ascii="Cambria" w:hAnsi="Cambria"/>
          <w:b/>
        </w:rPr>
      </w:pPr>
      <w:r>
        <w:rPr>
          <w:noProof/>
        </w:rPr>
        <w:drawing>
          <wp:inline distT="0" distB="0" distL="0" distR="0" wp14:anchorId="122A36B9" wp14:editId="07791D1D">
            <wp:extent cx="5943600" cy="3989070"/>
            <wp:effectExtent l="0" t="0" r="0" b="11430"/>
            <wp:docPr id="4" name="Chart 4">
              <a:extLst xmlns:a="http://schemas.openxmlformats.org/drawingml/2006/main">
                <a:ext uri="{FF2B5EF4-FFF2-40B4-BE49-F238E27FC236}">
                  <a16:creationId xmlns:a16="http://schemas.microsoft.com/office/drawing/2014/main" id="{00000000-0008-0000-0F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362A5" w:rsidRDefault="001362A5">
      <w:pPr>
        <w:rPr>
          <w:rFonts w:ascii="Cambria" w:hAnsi="Cambria"/>
          <w:sz w:val="24"/>
          <w:szCs w:val="24"/>
        </w:rPr>
      </w:pPr>
    </w:p>
    <w:p w:rsidR="001362A5" w:rsidRDefault="001362A5" w:rsidP="00A12A33">
      <w:pPr>
        <w:spacing w:line="256" w:lineRule="auto"/>
        <w:jc w:val="both"/>
        <w:rPr>
          <w:rFonts w:ascii="Cambria" w:eastAsia="Calibri" w:hAnsi="Cambria" w:cs="Calibri"/>
          <w:sz w:val="24"/>
          <w:szCs w:val="24"/>
        </w:rPr>
      </w:pPr>
      <w:bookmarkStart w:id="10" w:name="_Hlk168388138"/>
      <w:r w:rsidRPr="009441D0">
        <w:rPr>
          <w:rFonts w:ascii="Cambria" w:eastAsia="Calibri" w:hAnsi="Cambria" w:cs="Calibri"/>
          <w:sz w:val="24"/>
          <w:szCs w:val="24"/>
        </w:rPr>
        <w:t>U 20</w:t>
      </w:r>
      <w:r w:rsidR="000D1C81" w:rsidRPr="009441D0">
        <w:rPr>
          <w:rFonts w:ascii="Cambria" w:eastAsia="Calibri" w:hAnsi="Cambria" w:cs="Calibri"/>
          <w:sz w:val="24"/>
          <w:szCs w:val="24"/>
        </w:rPr>
        <w:t>2</w:t>
      </w:r>
      <w:r w:rsidR="00295CB9" w:rsidRPr="009441D0">
        <w:rPr>
          <w:rFonts w:ascii="Cambria" w:eastAsia="Calibri" w:hAnsi="Cambria" w:cs="Calibri"/>
          <w:sz w:val="24"/>
          <w:szCs w:val="24"/>
        </w:rPr>
        <w:t>5</w:t>
      </w:r>
      <w:r w:rsidRPr="009441D0">
        <w:rPr>
          <w:rFonts w:ascii="Cambria" w:eastAsia="Calibri" w:hAnsi="Cambria" w:cs="Calibri"/>
          <w:sz w:val="24"/>
          <w:szCs w:val="24"/>
        </w:rPr>
        <w:t>. od ukupnog broja provedenih savjetovanja</w:t>
      </w:r>
      <w:r w:rsidR="000D1C81" w:rsidRPr="009441D0">
        <w:rPr>
          <w:rFonts w:ascii="Cambria" w:eastAsia="Calibri" w:hAnsi="Cambria" w:cs="Calibri"/>
          <w:sz w:val="24"/>
          <w:szCs w:val="24"/>
        </w:rPr>
        <w:t>,</w:t>
      </w:r>
      <w:r w:rsidRPr="009441D0">
        <w:rPr>
          <w:rFonts w:ascii="Cambria" w:eastAsia="Calibri" w:hAnsi="Cambria" w:cs="Calibri"/>
          <w:sz w:val="24"/>
          <w:szCs w:val="24"/>
        </w:rPr>
        <w:t xml:space="preserve"> </w:t>
      </w:r>
      <w:r w:rsidR="009441D0" w:rsidRPr="009441D0">
        <w:rPr>
          <w:rFonts w:ascii="Cambria" w:eastAsia="Calibri" w:hAnsi="Cambria" w:cs="Calibri"/>
          <w:sz w:val="24"/>
          <w:szCs w:val="24"/>
        </w:rPr>
        <w:t xml:space="preserve">najveći broj (350) </w:t>
      </w:r>
      <w:r w:rsidRPr="009441D0">
        <w:rPr>
          <w:rFonts w:ascii="Cambria" w:eastAsia="Calibri" w:hAnsi="Cambria" w:cs="Calibri"/>
          <w:sz w:val="24"/>
          <w:szCs w:val="24"/>
        </w:rPr>
        <w:t xml:space="preserve">se odnosilo na pravilnike, </w:t>
      </w:r>
      <w:r w:rsidR="009441D0" w:rsidRPr="009441D0">
        <w:rPr>
          <w:rFonts w:ascii="Cambria" w:eastAsia="Calibri" w:hAnsi="Cambria" w:cs="Calibri"/>
          <w:sz w:val="24"/>
          <w:szCs w:val="24"/>
        </w:rPr>
        <w:t xml:space="preserve">92 </w:t>
      </w:r>
      <w:r w:rsidRPr="009441D0">
        <w:rPr>
          <w:rFonts w:ascii="Cambria" w:eastAsia="Calibri" w:hAnsi="Cambria" w:cs="Calibri"/>
          <w:sz w:val="24"/>
          <w:szCs w:val="24"/>
        </w:rPr>
        <w:t xml:space="preserve">na zakonske akte, </w:t>
      </w:r>
      <w:r w:rsidR="002B123B" w:rsidRPr="009441D0">
        <w:rPr>
          <w:rFonts w:ascii="Cambria" w:eastAsia="Calibri" w:hAnsi="Cambria" w:cs="Calibri"/>
          <w:sz w:val="24"/>
          <w:szCs w:val="24"/>
        </w:rPr>
        <w:t>52</w:t>
      </w:r>
      <w:r w:rsidR="000D1C81" w:rsidRPr="009441D0">
        <w:rPr>
          <w:rFonts w:ascii="Cambria" w:eastAsia="Calibri" w:hAnsi="Cambria" w:cs="Calibri"/>
          <w:sz w:val="24"/>
          <w:szCs w:val="24"/>
        </w:rPr>
        <w:t xml:space="preserve"> na </w:t>
      </w:r>
      <w:r w:rsidR="005760C4" w:rsidRPr="009441D0">
        <w:rPr>
          <w:rFonts w:ascii="Cambria" w:eastAsia="Calibri" w:hAnsi="Cambria" w:cs="Calibri"/>
          <w:sz w:val="24"/>
          <w:szCs w:val="24"/>
        </w:rPr>
        <w:t>u</w:t>
      </w:r>
      <w:r w:rsidR="000D1C81" w:rsidRPr="009441D0">
        <w:rPr>
          <w:rFonts w:ascii="Cambria" w:eastAsia="Calibri" w:hAnsi="Cambria" w:cs="Calibri"/>
          <w:sz w:val="24"/>
          <w:szCs w:val="24"/>
        </w:rPr>
        <w:t xml:space="preserve">redbe, </w:t>
      </w:r>
      <w:r w:rsidR="009441D0" w:rsidRPr="009441D0">
        <w:rPr>
          <w:rFonts w:ascii="Cambria" w:eastAsia="Calibri" w:hAnsi="Cambria" w:cs="Calibri"/>
          <w:sz w:val="24"/>
          <w:szCs w:val="24"/>
        </w:rPr>
        <w:t xml:space="preserve">41 </w:t>
      </w:r>
      <w:r w:rsidR="00510241" w:rsidRPr="009441D0">
        <w:rPr>
          <w:rFonts w:ascii="Cambria" w:eastAsia="Calibri" w:hAnsi="Cambria" w:cs="Calibri"/>
          <w:sz w:val="24"/>
          <w:szCs w:val="24"/>
        </w:rPr>
        <w:t>savjetovanj</w:t>
      </w:r>
      <w:r w:rsidR="002B123B" w:rsidRPr="009441D0">
        <w:rPr>
          <w:rFonts w:ascii="Cambria" w:eastAsia="Calibri" w:hAnsi="Cambria" w:cs="Calibri"/>
          <w:sz w:val="24"/>
          <w:szCs w:val="24"/>
        </w:rPr>
        <w:t>e</w:t>
      </w:r>
      <w:r w:rsidR="00510241" w:rsidRPr="009441D0">
        <w:rPr>
          <w:rFonts w:ascii="Cambria" w:eastAsia="Calibri" w:hAnsi="Cambria" w:cs="Calibri"/>
          <w:sz w:val="24"/>
          <w:szCs w:val="24"/>
        </w:rPr>
        <w:t xml:space="preserve"> na odluke</w:t>
      </w:r>
      <w:r w:rsidR="005760C4" w:rsidRPr="009441D0">
        <w:rPr>
          <w:rFonts w:ascii="Cambria" w:eastAsia="Calibri" w:hAnsi="Cambria" w:cs="Calibri"/>
          <w:sz w:val="24"/>
          <w:szCs w:val="24"/>
        </w:rPr>
        <w:t xml:space="preserve">, </w:t>
      </w:r>
      <w:r w:rsidR="009441D0" w:rsidRPr="009441D0">
        <w:rPr>
          <w:rFonts w:ascii="Cambria" w:eastAsia="Calibri" w:hAnsi="Cambria" w:cs="Calibri"/>
          <w:sz w:val="24"/>
          <w:szCs w:val="24"/>
        </w:rPr>
        <w:t xml:space="preserve">141 </w:t>
      </w:r>
      <w:r w:rsidR="002B123B" w:rsidRPr="009441D0">
        <w:rPr>
          <w:rFonts w:ascii="Cambria" w:eastAsia="Calibri" w:hAnsi="Cambria" w:cs="Calibri"/>
          <w:sz w:val="24"/>
          <w:szCs w:val="24"/>
        </w:rPr>
        <w:t xml:space="preserve">na akte u vezi s procjenom učinaka propisa </w:t>
      </w:r>
      <w:r w:rsidR="009441D0" w:rsidRPr="009441D0">
        <w:rPr>
          <w:rFonts w:ascii="Cambria" w:eastAsia="Calibri" w:hAnsi="Cambria" w:cs="Calibri"/>
          <w:sz w:val="24"/>
          <w:szCs w:val="24"/>
        </w:rPr>
        <w:t xml:space="preserve">(Iskazi o procjeni učinaka propisa, Obrasci zakonodavnih aktivnosti i naknadne procjene učinaka propisa) </w:t>
      </w:r>
      <w:r w:rsidR="000D1C81" w:rsidRPr="009441D0">
        <w:rPr>
          <w:rFonts w:ascii="Cambria" w:eastAsia="Calibri" w:hAnsi="Cambria" w:cs="Calibri"/>
          <w:sz w:val="24"/>
          <w:szCs w:val="24"/>
        </w:rPr>
        <w:t xml:space="preserve">te </w:t>
      </w:r>
      <w:r w:rsidR="009441D0" w:rsidRPr="009441D0">
        <w:rPr>
          <w:rFonts w:ascii="Cambria" w:eastAsia="Calibri" w:hAnsi="Cambria" w:cs="Calibri"/>
          <w:sz w:val="24"/>
          <w:szCs w:val="24"/>
        </w:rPr>
        <w:t xml:space="preserve">133 </w:t>
      </w:r>
      <w:r w:rsidR="00A530CA" w:rsidRPr="009441D0">
        <w:rPr>
          <w:rFonts w:ascii="Cambria" w:eastAsia="Calibri" w:hAnsi="Cambria" w:cs="Calibri"/>
          <w:sz w:val="24"/>
          <w:szCs w:val="24"/>
        </w:rPr>
        <w:t>savjetovanja</w:t>
      </w:r>
      <w:r w:rsidR="000D1C81" w:rsidRPr="009441D0">
        <w:rPr>
          <w:rFonts w:ascii="Cambria" w:eastAsia="Calibri" w:hAnsi="Cambria" w:cs="Calibri"/>
          <w:sz w:val="24"/>
          <w:szCs w:val="24"/>
        </w:rPr>
        <w:t xml:space="preserve"> na ostale akte</w:t>
      </w:r>
      <w:r w:rsidRPr="009441D0">
        <w:rPr>
          <w:rFonts w:ascii="Cambria" w:eastAsia="Calibri" w:hAnsi="Cambria" w:cs="Calibri"/>
          <w:sz w:val="24"/>
          <w:szCs w:val="24"/>
        </w:rPr>
        <w:t xml:space="preserve">. </w:t>
      </w:r>
    </w:p>
    <w:p w:rsidR="002F77C5" w:rsidRPr="00A12A33" w:rsidRDefault="002F77C5" w:rsidP="00A12A33">
      <w:pPr>
        <w:spacing w:line="256" w:lineRule="auto"/>
        <w:jc w:val="both"/>
        <w:rPr>
          <w:rFonts w:ascii="Cambria" w:eastAsia="Calibri" w:hAnsi="Cambria" w:cs="Calibri"/>
          <w:sz w:val="24"/>
          <w:szCs w:val="24"/>
        </w:rPr>
      </w:pPr>
    </w:p>
    <w:p w:rsidR="008028F8" w:rsidRDefault="0083365D" w:rsidP="00E016E7">
      <w:pPr>
        <w:pStyle w:val="Heading2"/>
        <w:spacing w:after="120"/>
      </w:pPr>
      <w:bookmarkStart w:id="11" w:name="_Toc225172897"/>
      <w:bookmarkEnd w:id="10"/>
      <w:r w:rsidRPr="00EB5F13">
        <w:t>3</w:t>
      </w:r>
      <w:r w:rsidR="008028F8" w:rsidRPr="00EB5F13">
        <w:t>.2.</w:t>
      </w:r>
      <w:r w:rsidR="00650040" w:rsidRPr="00EB5F13">
        <w:t xml:space="preserve"> Sastav radnih skupina</w:t>
      </w:r>
      <w:bookmarkEnd w:id="11"/>
      <w:r w:rsidR="00295CB9">
        <w:t xml:space="preserve"> </w:t>
      </w:r>
    </w:p>
    <w:p w:rsidR="008E3662" w:rsidRDefault="008E3662" w:rsidP="008E3662">
      <w:pPr>
        <w:spacing w:line="257" w:lineRule="auto"/>
        <w:jc w:val="both"/>
        <w:rPr>
          <w:rFonts w:ascii="Cambria" w:eastAsia="Calibri" w:hAnsi="Cambria" w:cs="Calibri"/>
          <w:sz w:val="24"/>
          <w:szCs w:val="24"/>
        </w:rPr>
      </w:pPr>
      <w:r w:rsidRPr="00393BA4">
        <w:rPr>
          <w:rFonts w:ascii="Cambria" w:eastAsia="Calibri" w:hAnsi="Cambria" w:cs="Calibri"/>
          <w:sz w:val="24"/>
          <w:szCs w:val="24"/>
        </w:rPr>
        <w:t>Zakon o pravu na pristup informacijama u članku 1</w:t>
      </w:r>
      <w:r w:rsidR="005760C4">
        <w:rPr>
          <w:rFonts w:ascii="Cambria" w:eastAsia="Calibri" w:hAnsi="Cambria" w:cs="Calibri"/>
          <w:sz w:val="24"/>
          <w:szCs w:val="24"/>
        </w:rPr>
        <w:t>1</w:t>
      </w:r>
      <w:r w:rsidRPr="00393BA4">
        <w:rPr>
          <w:rFonts w:ascii="Cambria" w:eastAsia="Calibri" w:hAnsi="Cambria" w:cs="Calibri"/>
          <w:sz w:val="24"/>
          <w:szCs w:val="24"/>
        </w:rPr>
        <w:t xml:space="preserve">. stavku 2. propisuje da savjetovanje s javnošću tijela državne uprave provode preko Središnjeg državnog internetskog portala za savjetovanja s javnošću, a druga državna tijela, jedinice lokalne </w:t>
      </w:r>
      <w:r w:rsidR="00910E59" w:rsidRPr="00393BA4">
        <w:rPr>
          <w:rFonts w:ascii="Cambria" w:eastAsia="Calibri" w:hAnsi="Cambria" w:cs="Calibri"/>
          <w:sz w:val="24"/>
          <w:szCs w:val="24"/>
        </w:rPr>
        <w:t>i</w:t>
      </w:r>
      <w:r w:rsidRPr="00393BA4">
        <w:rPr>
          <w:rFonts w:ascii="Cambria" w:eastAsia="Calibri" w:hAnsi="Cambria" w:cs="Calibri"/>
          <w:sz w:val="24"/>
          <w:szCs w:val="24"/>
        </w:rPr>
        <w:t xml:space="preserve"> područne (regionalne) samouprave i pravne osobe s javnim ovlastima preko internetske stranice ili preko </w:t>
      </w:r>
      <w:r w:rsidR="00297DE0" w:rsidRPr="00393BA4">
        <w:rPr>
          <w:rFonts w:ascii="Cambria" w:eastAsia="Calibri" w:hAnsi="Cambria" w:cs="Calibri"/>
          <w:sz w:val="24"/>
          <w:szCs w:val="24"/>
        </w:rPr>
        <w:t>portala e-Savjetovanja</w:t>
      </w:r>
      <w:r w:rsidRPr="00393BA4">
        <w:rPr>
          <w:rFonts w:ascii="Cambria" w:eastAsia="Calibri" w:hAnsi="Cambria" w:cs="Calibri"/>
          <w:sz w:val="24"/>
          <w:szCs w:val="24"/>
        </w:rPr>
        <w:t>, objavom nacrta propisa, općeg akta odnosno drugog dokumenta, s obrazloženjem razloga i ciljeva koji se žele postići donošenjem propisa, akta ili drugog dokumenta, sastavom radne skupine koja je izradila nacrt ako je odlukom čelnika tijela radna skupina osnovana te pozivom javnosti da dostavi svoje prijedloge i mišljenja.</w:t>
      </w:r>
    </w:p>
    <w:p w:rsidR="008E3662" w:rsidRDefault="008E3662" w:rsidP="008E3662">
      <w:pPr>
        <w:spacing w:line="257" w:lineRule="auto"/>
        <w:jc w:val="both"/>
        <w:rPr>
          <w:rFonts w:ascii="Cambria" w:eastAsia="Calibri" w:hAnsi="Cambria" w:cs="Calibri"/>
          <w:sz w:val="24"/>
          <w:szCs w:val="24"/>
        </w:rPr>
      </w:pPr>
      <w:r w:rsidRPr="00393BA4">
        <w:rPr>
          <w:rFonts w:ascii="Cambria" w:eastAsia="Calibri" w:hAnsi="Cambria" w:cs="Calibri"/>
          <w:sz w:val="24"/>
          <w:szCs w:val="24"/>
        </w:rPr>
        <w:t>Radi osiguranja pune transparentnosti postupka izrade i donošenja zakona, drugih propisa i akata te jačanja povjerenja građana u institucije i kako bi javnost imala sve relevantne informacije u vezi s izradom određenog akta već na samom početku postupka savjetovanja, propisano je da se zajedno s objavom akta o kojem se provodi savjetovanje, javnost upozna i sa sastavom radne skupine koja je akt izradila.</w:t>
      </w:r>
    </w:p>
    <w:p w:rsidR="00EB5F13" w:rsidRPr="00393BA4" w:rsidRDefault="00EB5F13" w:rsidP="008E3662">
      <w:pPr>
        <w:spacing w:line="257" w:lineRule="auto"/>
        <w:jc w:val="both"/>
        <w:rPr>
          <w:rFonts w:ascii="Cambria" w:eastAsia="Calibri" w:hAnsi="Cambria" w:cs="Calibri"/>
          <w:sz w:val="24"/>
          <w:szCs w:val="24"/>
        </w:rPr>
      </w:pPr>
      <w:r>
        <w:rPr>
          <w:rFonts w:ascii="Cambria" w:eastAsia="Calibri" w:hAnsi="Cambria" w:cs="Calibri"/>
          <w:sz w:val="24"/>
          <w:szCs w:val="24"/>
        </w:rPr>
        <w:t>Člankom 18. stavkom 2. Zakona o instrumentima politike boljih propisa, propisano je kako za izradu nacrta prijedloga zakona i Obrasca iskaza čelnik tijela stručnog nositelja može odlukom osnovati radnu skupinu, pri čemu je obvezan uzeti u obzir adresate i predmet uređenja nacrta prijedloga zakona te odluku objaviti u skladu sa zakonom kojom se uređuje pravo na pristup informacijama.</w:t>
      </w:r>
    </w:p>
    <w:p w:rsidR="008E3662" w:rsidRPr="00393BA4" w:rsidRDefault="00EB5F13" w:rsidP="008E3662">
      <w:pPr>
        <w:spacing w:line="257" w:lineRule="auto"/>
        <w:jc w:val="both"/>
        <w:rPr>
          <w:rFonts w:ascii="Cambria" w:eastAsia="Calibri" w:hAnsi="Cambria" w:cs="Calibri"/>
          <w:sz w:val="24"/>
          <w:szCs w:val="24"/>
        </w:rPr>
      </w:pPr>
      <w:r>
        <w:rPr>
          <w:rFonts w:ascii="Cambria" w:eastAsia="Calibri" w:hAnsi="Cambria" w:cs="Calibri"/>
          <w:sz w:val="24"/>
          <w:szCs w:val="24"/>
        </w:rPr>
        <w:t>Člankom 24. stavkom 2. Uredbe o metodologiji i postupku provedbe instrumenata politike boljih propisa, propisano je da je stručni nositelj također obvezan dostaviti i Uredu za zakonodavstvo radi objave na mrežnoj stranici e-Savjetovanja u bazi savjetodavnih tijela.</w:t>
      </w:r>
    </w:p>
    <w:p w:rsidR="008E32F9" w:rsidRDefault="008E3662" w:rsidP="005760C4">
      <w:pPr>
        <w:spacing w:line="257" w:lineRule="auto"/>
        <w:jc w:val="both"/>
        <w:rPr>
          <w:rFonts w:ascii="Cambria" w:eastAsia="Calibri" w:hAnsi="Cambria" w:cs="Calibri"/>
          <w:sz w:val="24"/>
          <w:szCs w:val="24"/>
        </w:rPr>
      </w:pPr>
      <w:r w:rsidRPr="00393BA4">
        <w:rPr>
          <w:rFonts w:ascii="Cambria" w:eastAsia="Calibri" w:hAnsi="Cambria" w:cs="Calibri"/>
          <w:sz w:val="24"/>
          <w:szCs w:val="24"/>
        </w:rPr>
        <w:t xml:space="preserve">Naime, </w:t>
      </w:r>
      <w:r w:rsidR="005760C4">
        <w:rPr>
          <w:rFonts w:ascii="Cambria" w:eastAsia="Calibri" w:hAnsi="Cambria" w:cs="Calibri"/>
          <w:sz w:val="24"/>
          <w:szCs w:val="24"/>
        </w:rPr>
        <w:t xml:space="preserve">na mrežnoj stranici portala </w:t>
      </w:r>
      <w:proofErr w:type="spellStart"/>
      <w:r w:rsidR="005760C4">
        <w:rPr>
          <w:rFonts w:ascii="Cambria" w:eastAsia="Calibri" w:hAnsi="Cambria" w:cs="Calibri"/>
          <w:sz w:val="24"/>
          <w:szCs w:val="24"/>
        </w:rPr>
        <w:t>e-Savjetovanja</w:t>
      </w:r>
      <w:proofErr w:type="spellEnd"/>
      <w:r w:rsidRPr="00393BA4">
        <w:rPr>
          <w:rFonts w:ascii="Cambria" w:eastAsia="Calibri" w:hAnsi="Cambria" w:cs="Calibri"/>
          <w:sz w:val="24"/>
          <w:szCs w:val="24"/>
        </w:rPr>
        <w:t xml:space="preserve">, nalazi se </w:t>
      </w:r>
      <w:proofErr w:type="spellStart"/>
      <w:r w:rsidRPr="00393BA4">
        <w:rPr>
          <w:rFonts w:ascii="Cambria" w:eastAsia="Calibri" w:hAnsi="Cambria" w:cs="Calibri"/>
          <w:sz w:val="24"/>
          <w:szCs w:val="24"/>
        </w:rPr>
        <w:t>podstranica</w:t>
      </w:r>
      <w:proofErr w:type="spellEnd"/>
      <w:r w:rsidRPr="00393BA4">
        <w:rPr>
          <w:rFonts w:ascii="Cambria" w:eastAsia="Calibri" w:hAnsi="Cambria" w:cs="Calibri"/>
          <w:sz w:val="24"/>
          <w:szCs w:val="24"/>
        </w:rPr>
        <w:t xml:space="preserve"> „Baza savjetodavnih tijela“ putem koje je moguće pretraživati stalna i povremena (</w:t>
      </w:r>
      <w:r w:rsidRPr="00393BA4">
        <w:rPr>
          <w:rFonts w:ascii="Cambria" w:eastAsia="Calibri" w:hAnsi="Cambria" w:cs="Calibri"/>
          <w:i/>
          <w:sz w:val="24"/>
          <w:szCs w:val="24"/>
        </w:rPr>
        <w:t xml:space="preserve">ad </w:t>
      </w:r>
      <w:proofErr w:type="spellStart"/>
      <w:r w:rsidRPr="00393BA4">
        <w:rPr>
          <w:rFonts w:ascii="Cambria" w:eastAsia="Calibri" w:hAnsi="Cambria" w:cs="Calibri"/>
          <w:i/>
          <w:sz w:val="24"/>
          <w:szCs w:val="24"/>
        </w:rPr>
        <w:t>hoc</w:t>
      </w:r>
      <w:proofErr w:type="spellEnd"/>
      <w:r w:rsidRPr="00393BA4">
        <w:rPr>
          <w:rFonts w:ascii="Cambria" w:eastAsia="Calibri" w:hAnsi="Cambria" w:cs="Calibri"/>
          <w:sz w:val="24"/>
          <w:szCs w:val="24"/>
        </w:rPr>
        <w:t xml:space="preserve">) radna i savjetodavna tijela državnih tijela. </w:t>
      </w:r>
    </w:p>
    <w:p w:rsidR="004B5004" w:rsidRDefault="004B5004" w:rsidP="005760C4">
      <w:pPr>
        <w:spacing w:line="257" w:lineRule="auto"/>
        <w:jc w:val="both"/>
        <w:rPr>
          <w:rFonts w:ascii="Cambria" w:eastAsia="Calibri" w:hAnsi="Cambria" w:cs="Calibri"/>
          <w:sz w:val="24"/>
          <w:szCs w:val="24"/>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9441D0" w:rsidRDefault="009441D0" w:rsidP="005760C4">
      <w:pPr>
        <w:spacing w:line="257" w:lineRule="auto"/>
        <w:jc w:val="both"/>
        <w:rPr>
          <w:rFonts w:ascii="Cambria" w:eastAsia="Calibri" w:hAnsi="Cambria" w:cs="Calibri"/>
          <w:b/>
          <w:sz w:val="24"/>
          <w:szCs w:val="24"/>
          <w:highlight w:val="yellow"/>
        </w:rPr>
      </w:pPr>
    </w:p>
    <w:p w:rsidR="009441D0" w:rsidRDefault="009441D0"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563D6B" w:rsidRDefault="00563D6B" w:rsidP="005760C4">
      <w:pPr>
        <w:spacing w:line="257" w:lineRule="auto"/>
        <w:jc w:val="both"/>
        <w:rPr>
          <w:rFonts w:ascii="Cambria" w:eastAsia="Calibri" w:hAnsi="Cambria" w:cs="Calibri"/>
          <w:b/>
          <w:sz w:val="24"/>
          <w:szCs w:val="24"/>
          <w:highlight w:val="yellow"/>
        </w:rPr>
      </w:pPr>
    </w:p>
    <w:p w:rsidR="004B5004" w:rsidRDefault="004B5004" w:rsidP="005760C4">
      <w:pPr>
        <w:spacing w:line="257" w:lineRule="auto"/>
        <w:jc w:val="both"/>
        <w:rPr>
          <w:rFonts w:ascii="Cambria" w:eastAsia="Calibri" w:hAnsi="Cambria" w:cs="Calibri"/>
          <w:b/>
          <w:sz w:val="24"/>
          <w:szCs w:val="24"/>
        </w:rPr>
      </w:pPr>
      <w:r w:rsidRPr="00D37448">
        <w:rPr>
          <w:rFonts w:ascii="Cambria" w:eastAsia="Calibri" w:hAnsi="Cambria" w:cs="Calibri"/>
          <w:b/>
          <w:sz w:val="24"/>
          <w:szCs w:val="24"/>
        </w:rPr>
        <w:t>Grafički prikaz 3.: Sastav radnih skupina</w:t>
      </w:r>
    </w:p>
    <w:p w:rsidR="004B5004" w:rsidRDefault="006A7C66" w:rsidP="005760C4">
      <w:pPr>
        <w:spacing w:line="257" w:lineRule="auto"/>
        <w:jc w:val="both"/>
        <w:rPr>
          <w:rFonts w:ascii="Cambria" w:eastAsia="Calibri" w:hAnsi="Cambria" w:cs="Calibri"/>
          <w:b/>
          <w:sz w:val="24"/>
          <w:szCs w:val="24"/>
        </w:rPr>
      </w:pPr>
      <w:r>
        <w:rPr>
          <w:noProof/>
        </w:rPr>
        <w:drawing>
          <wp:inline distT="0" distB="0" distL="0" distR="0" wp14:anchorId="135DA784" wp14:editId="6673609E">
            <wp:extent cx="5943600" cy="3648075"/>
            <wp:effectExtent l="0" t="0" r="0" b="9525"/>
            <wp:docPr id="6" name="Grafikon 6">
              <a:extLst xmlns:a="http://schemas.openxmlformats.org/drawingml/2006/main">
                <a:ext uri="{FF2B5EF4-FFF2-40B4-BE49-F238E27FC236}">
                  <a16:creationId xmlns:a16="http://schemas.microsoft.com/office/drawing/2014/main" id="{48AC3B2A-C7AD-49A2-A748-C36F53F7C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B5004" w:rsidRDefault="004B5004" w:rsidP="005760C4">
      <w:pPr>
        <w:spacing w:line="257" w:lineRule="auto"/>
        <w:jc w:val="both"/>
        <w:rPr>
          <w:rFonts w:ascii="Cambria" w:eastAsia="Calibri" w:hAnsi="Cambria" w:cs="Calibri"/>
          <w:sz w:val="24"/>
          <w:szCs w:val="24"/>
        </w:rPr>
      </w:pPr>
    </w:p>
    <w:p w:rsidR="004B5004" w:rsidRDefault="004B5004" w:rsidP="005760C4">
      <w:pPr>
        <w:spacing w:line="257" w:lineRule="auto"/>
        <w:jc w:val="both"/>
        <w:rPr>
          <w:rFonts w:ascii="Cambria" w:eastAsia="Calibri" w:hAnsi="Cambria" w:cs="Calibri"/>
          <w:sz w:val="24"/>
          <w:szCs w:val="24"/>
        </w:rPr>
      </w:pPr>
      <w:r w:rsidRPr="00D838FD">
        <w:rPr>
          <w:rFonts w:ascii="Cambria" w:eastAsia="Calibri" w:hAnsi="Cambria" w:cs="Calibri"/>
          <w:sz w:val="24"/>
          <w:szCs w:val="24"/>
        </w:rPr>
        <w:t>Prema podacima koje je prikupio Ured, radne skupine za izradu propisa u 202</w:t>
      </w:r>
      <w:r w:rsidR="00FF2780" w:rsidRPr="00D838FD">
        <w:rPr>
          <w:rFonts w:ascii="Cambria" w:eastAsia="Calibri" w:hAnsi="Cambria" w:cs="Calibri"/>
          <w:sz w:val="24"/>
          <w:szCs w:val="24"/>
        </w:rPr>
        <w:t>5</w:t>
      </w:r>
      <w:r w:rsidRPr="00D838FD">
        <w:rPr>
          <w:rFonts w:ascii="Cambria" w:eastAsia="Calibri" w:hAnsi="Cambria" w:cs="Calibri"/>
          <w:sz w:val="24"/>
          <w:szCs w:val="24"/>
        </w:rPr>
        <w:t>. godine sastojale su se većim dijelom od državnih službenika (</w:t>
      </w:r>
      <w:r w:rsidR="000478F4" w:rsidRPr="00D838FD">
        <w:rPr>
          <w:rFonts w:ascii="Cambria" w:eastAsia="Calibri" w:hAnsi="Cambria" w:cs="Calibri"/>
          <w:sz w:val="24"/>
          <w:szCs w:val="24"/>
        </w:rPr>
        <w:t>1</w:t>
      </w:r>
      <w:r w:rsidR="00AB20AB">
        <w:rPr>
          <w:rFonts w:ascii="Cambria" w:eastAsia="Calibri" w:hAnsi="Cambria" w:cs="Calibri"/>
          <w:sz w:val="24"/>
          <w:szCs w:val="24"/>
        </w:rPr>
        <w:t>620</w:t>
      </w:r>
      <w:r w:rsidRPr="00D838FD">
        <w:rPr>
          <w:rFonts w:ascii="Cambria" w:eastAsia="Calibri" w:hAnsi="Cambria" w:cs="Calibri"/>
          <w:sz w:val="24"/>
          <w:szCs w:val="24"/>
        </w:rPr>
        <w:t xml:space="preserve">). Uz državne službenike, u radnim skupinama je sudjelovalo </w:t>
      </w:r>
      <w:r w:rsidR="00AB20AB">
        <w:rPr>
          <w:rFonts w:ascii="Cambria" w:eastAsia="Calibri" w:hAnsi="Cambria" w:cs="Calibri"/>
          <w:sz w:val="24"/>
          <w:szCs w:val="24"/>
        </w:rPr>
        <w:t>1059</w:t>
      </w:r>
      <w:r w:rsidRPr="00D838FD">
        <w:rPr>
          <w:rFonts w:ascii="Cambria" w:eastAsia="Calibri" w:hAnsi="Cambria" w:cs="Calibri"/>
          <w:sz w:val="24"/>
          <w:szCs w:val="24"/>
        </w:rPr>
        <w:t xml:space="preserve"> predstavnika javnosti, od čega najviše predstavnika </w:t>
      </w:r>
      <w:r w:rsidR="009E3294" w:rsidRPr="00D838FD">
        <w:rPr>
          <w:rFonts w:ascii="Cambria" w:eastAsia="Calibri" w:hAnsi="Cambria" w:cs="Calibri"/>
          <w:sz w:val="24"/>
          <w:szCs w:val="24"/>
        </w:rPr>
        <w:t>akademske zajednice</w:t>
      </w:r>
      <w:r w:rsidRPr="00D838FD">
        <w:rPr>
          <w:rFonts w:ascii="Cambria" w:eastAsia="Calibri" w:hAnsi="Cambria" w:cs="Calibri"/>
          <w:sz w:val="24"/>
          <w:szCs w:val="24"/>
        </w:rPr>
        <w:t xml:space="preserve"> (</w:t>
      </w:r>
      <w:r w:rsidR="009E3294" w:rsidRPr="00D838FD">
        <w:rPr>
          <w:rFonts w:ascii="Cambria" w:eastAsia="Calibri" w:hAnsi="Cambria" w:cs="Calibri"/>
          <w:sz w:val="24"/>
          <w:szCs w:val="24"/>
        </w:rPr>
        <w:t>3</w:t>
      </w:r>
      <w:r w:rsidR="004239D3">
        <w:rPr>
          <w:rFonts w:ascii="Cambria" w:eastAsia="Calibri" w:hAnsi="Cambria" w:cs="Calibri"/>
          <w:sz w:val="24"/>
          <w:szCs w:val="24"/>
        </w:rPr>
        <w:t>22</w:t>
      </w:r>
      <w:r w:rsidRPr="00D838FD">
        <w:rPr>
          <w:rFonts w:ascii="Cambria" w:eastAsia="Calibri" w:hAnsi="Cambria" w:cs="Calibri"/>
          <w:sz w:val="24"/>
          <w:szCs w:val="24"/>
        </w:rPr>
        <w:t xml:space="preserve">), </w:t>
      </w:r>
      <w:r w:rsidR="009E3294" w:rsidRPr="00D838FD">
        <w:rPr>
          <w:rFonts w:ascii="Cambria" w:eastAsia="Calibri" w:hAnsi="Cambria" w:cs="Calibri"/>
          <w:sz w:val="24"/>
          <w:szCs w:val="24"/>
        </w:rPr>
        <w:t>različitih komora</w:t>
      </w:r>
      <w:r w:rsidRPr="00D838FD">
        <w:rPr>
          <w:rFonts w:ascii="Cambria" w:eastAsia="Calibri" w:hAnsi="Cambria" w:cs="Calibri"/>
          <w:sz w:val="24"/>
          <w:szCs w:val="24"/>
        </w:rPr>
        <w:t xml:space="preserve"> (</w:t>
      </w:r>
      <w:r w:rsidR="004239D3">
        <w:rPr>
          <w:rFonts w:ascii="Cambria" w:eastAsia="Calibri" w:hAnsi="Cambria" w:cs="Calibri"/>
          <w:sz w:val="24"/>
          <w:szCs w:val="24"/>
        </w:rPr>
        <w:t>1</w:t>
      </w:r>
      <w:r w:rsidR="00AB20AB">
        <w:rPr>
          <w:rFonts w:ascii="Cambria" w:eastAsia="Calibri" w:hAnsi="Cambria" w:cs="Calibri"/>
          <w:sz w:val="24"/>
          <w:szCs w:val="24"/>
        </w:rPr>
        <w:t>85</w:t>
      </w:r>
      <w:r w:rsidRPr="00D838FD">
        <w:rPr>
          <w:rFonts w:ascii="Cambria" w:eastAsia="Calibri" w:hAnsi="Cambria" w:cs="Calibri"/>
          <w:sz w:val="24"/>
          <w:szCs w:val="24"/>
        </w:rPr>
        <w:t xml:space="preserve">) i </w:t>
      </w:r>
      <w:r w:rsidR="009E3294" w:rsidRPr="00D838FD">
        <w:rPr>
          <w:rFonts w:ascii="Cambria" w:eastAsia="Calibri" w:hAnsi="Cambria" w:cs="Calibri"/>
          <w:sz w:val="24"/>
          <w:szCs w:val="24"/>
        </w:rPr>
        <w:t>u</w:t>
      </w:r>
      <w:r w:rsidR="00AB20AB">
        <w:rPr>
          <w:rFonts w:ascii="Cambria" w:eastAsia="Calibri" w:hAnsi="Cambria" w:cs="Calibri"/>
          <w:sz w:val="24"/>
          <w:szCs w:val="24"/>
        </w:rPr>
        <w:t>stanova</w:t>
      </w:r>
      <w:r w:rsidRPr="00D838FD">
        <w:rPr>
          <w:rFonts w:ascii="Cambria" w:eastAsia="Calibri" w:hAnsi="Cambria" w:cs="Calibri"/>
          <w:sz w:val="24"/>
          <w:szCs w:val="24"/>
        </w:rPr>
        <w:t xml:space="preserve"> (</w:t>
      </w:r>
      <w:r w:rsidR="00AB20AB">
        <w:rPr>
          <w:rFonts w:ascii="Cambria" w:eastAsia="Calibri" w:hAnsi="Cambria" w:cs="Calibri"/>
          <w:sz w:val="24"/>
          <w:szCs w:val="24"/>
        </w:rPr>
        <w:t>162</w:t>
      </w:r>
      <w:r w:rsidRPr="00D838FD">
        <w:rPr>
          <w:rFonts w:ascii="Cambria" w:eastAsia="Calibri" w:hAnsi="Cambria" w:cs="Calibri"/>
          <w:sz w:val="24"/>
          <w:szCs w:val="24"/>
        </w:rPr>
        <w:t>).</w:t>
      </w:r>
    </w:p>
    <w:p w:rsidR="004B5004" w:rsidRPr="004B5004" w:rsidRDefault="004B5004" w:rsidP="005760C4">
      <w:pPr>
        <w:spacing w:line="257" w:lineRule="auto"/>
        <w:jc w:val="both"/>
        <w:rPr>
          <w:rFonts w:ascii="Cambria" w:eastAsia="Calibri" w:hAnsi="Cambria" w:cs="Calibri"/>
          <w:sz w:val="24"/>
          <w:szCs w:val="24"/>
        </w:rPr>
      </w:pPr>
    </w:p>
    <w:p w:rsidR="00650040" w:rsidRDefault="0083365D" w:rsidP="0046680F">
      <w:pPr>
        <w:pStyle w:val="Heading2"/>
        <w:spacing w:after="120"/>
      </w:pPr>
      <w:bookmarkStart w:id="12" w:name="_Toc225172898"/>
      <w:r>
        <w:t>3</w:t>
      </w:r>
      <w:r w:rsidR="00650040" w:rsidRPr="00AB758C">
        <w:t>.3. Metode savjetovanja</w:t>
      </w:r>
      <w:bookmarkEnd w:id="12"/>
      <w:r w:rsidR="00295CB9">
        <w:t xml:space="preserve"> </w:t>
      </w:r>
    </w:p>
    <w:p w:rsidR="00A446B7" w:rsidRDefault="0001234B" w:rsidP="0001234B">
      <w:pPr>
        <w:jc w:val="both"/>
        <w:rPr>
          <w:rFonts w:ascii="Cambria" w:hAnsi="Cambria"/>
          <w:sz w:val="24"/>
          <w:szCs w:val="24"/>
        </w:rPr>
      </w:pPr>
      <w:r w:rsidRPr="0093354A">
        <w:rPr>
          <w:rFonts w:ascii="Cambria" w:hAnsi="Cambria"/>
          <w:sz w:val="24"/>
          <w:szCs w:val="24"/>
        </w:rPr>
        <w:t>U 20</w:t>
      </w:r>
      <w:r w:rsidR="00D96D9A" w:rsidRPr="0093354A">
        <w:rPr>
          <w:rFonts w:ascii="Cambria" w:hAnsi="Cambria"/>
          <w:sz w:val="24"/>
          <w:szCs w:val="24"/>
        </w:rPr>
        <w:t>2</w:t>
      </w:r>
      <w:r w:rsidR="00295CB9">
        <w:rPr>
          <w:rFonts w:ascii="Cambria" w:hAnsi="Cambria"/>
          <w:sz w:val="24"/>
          <w:szCs w:val="24"/>
        </w:rPr>
        <w:t>5</w:t>
      </w:r>
      <w:r w:rsidRPr="0093354A">
        <w:rPr>
          <w:rFonts w:ascii="Cambria" w:hAnsi="Cambria"/>
          <w:sz w:val="24"/>
          <w:szCs w:val="24"/>
        </w:rPr>
        <w:t xml:space="preserve">. primarna metoda savjetovanja </w:t>
      </w:r>
      <w:r w:rsidR="0093354A">
        <w:rPr>
          <w:rFonts w:ascii="Cambria" w:hAnsi="Cambria"/>
          <w:sz w:val="24"/>
          <w:szCs w:val="24"/>
        </w:rPr>
        <w:t>bilo je</w:t>
      </w:r>
      <w:r w:rsidR="00D96D9A" w:rsidRPr="0093354A">
        <w:rPr>
          <w:rFonts w:ascii="Cambria" w:hAnsi="Cambria"/>
          <w:sz w:val="24"/>
          <w:szCs w:val="24"/>
        </w:rPr>
        <w:t xml:space="preserve"> savjetovanje putem portala e-</w:t>
      </w:r>
      <w:r w:rsidR="00E06E14" w:rsidRPr="0093354A">
        <w:rPr>
          <w:rFonts w:ascii="Cambria" w:hAnsi="Cambria"/>
          <w:sz w:val="24"/>
          <w:szCs w:val="24"/>
        </w:rPr>
        <w:t>S</w:t>
      </w:r>
      <w:r w:rsidR="00D96D9A" w:rsidRPr="0093354A">
        <w:rPr>
          <w:rFonts w:ascii="Cambria" w:hAnsi="Cambria"/>
          <w:sz w:val="24"/>
          <w:szCs w:val="24"/>
        </w:rPr>
        <w:t>avjetovanja,</w:t>
      </w:r>
      <w:r w:rsidRPr="0093354A">
        <w:rPr>
          <w:rFonts w:ascii="Cambria" w:hAnsi="Cambria"/>
          <w:sz w:val="24"/>
          <w:szCs w:val="24"/>
        </w:rPr>
        <w:t xml:space="preserve"> što je i </w:t>
      </w:r>
      <w:r w:rsidR="00E105BF" w:rsidRPr="0093354A">
        <w:rPr>
          <w:rFonts w:ascii="Cambria" w:hAnsi="Cambria"/>
          <w:sz w:val="24"/>
          <w:szCs w:val="24"/>
        </w:rPr>
        <w:t xml:space="preserve">očekivano </w:t>
      </w:r>
      <w:r w:rsidRPr="0093354A">
        <w:rPr>
          <w:rFonts w:ascii="Cambria" w:hAnsi="Cambria"/>
          <w:sz w:val="24"/>
          <w:szCs w:val="24"/>
        </w:rPr>
        <w:t xml:space="preserve">imajući u vidu obvezu korištenja središnjeg portala za savjetovanja za </w:t>
      </w:r>
      <w:r w:rsidR="003E3A37">
        <w:rPr>
          <w:rFonts w:ascii="Cambria" w:hAnsi="Cambria"/>
          <w:sz w:val="24"/>
          <w:szCs w:val="24"/>
        </w:rPr>
        <w:t xml:space="preserve">tijela državne uprave i </w:t>
      </w:r>
      <w:r w:rsidR="00AA50E7" w:rsidRPr="0093354A">
        <w:rPr>
          <w:rFonts w:ascii="Cambria" w:hAnsi="Cambria"/>
          <w:sz w:val="24"/>
          <w:szCs w:val="24"/>
        </w:rPr>
        <w:t>državna tijela</w:t>
      </w:r>
      <w:r w:rsidRPr="0093354A">
        <w:rPr>
          <w:rFonts w:ascii="Cambria" w:hAnsi="Cambria"/>
          <w:sz w:val="24"/>
          <w:szCs w:val="24"/>
        </w:rPr>
        <w:t xml:space="preserve">. </w:t>
      </w:r>
    </w:p>
    <w:p w:rsidR="000A0DB8" w:rsidRDefault="0001234B" w:rsidP="000A0DB8">
      <w:pPr>
        <w:jc w:val="both"/>
        <w:rPr>
          <w:rFonts w:ascii="Cambria" w:hAnsi="Cambria"/>
          <w:sz w:val="24"/>
          <w:szCs w:val="24"/>
        </w:rPr>
      </w:pPr>
      <w:r w:rsidRPr="00A446B7">
        <w:rPr>
          <w:rFonts w:ascii="Cambria" w:hAnsi="Cambria"/>
          <w:sz w:val="24"/>
          <w:szCs w:val="24"/>
        </w:rPr>
        <w:t xml:space="preserve">Ovdje treba napomenuti da obveza provedbe savjetovanja putem portala e-Savjetovanja ne isključuje korištenje i drugih metoda savjetovanja u svrhu </w:t>
      </w:r>
      <w:r w:rsidR="0046680F" w:rsidRPr="00A446B7">
        <w:rPr>
          <w:rFonts w:ascii="Cambria" w:hAnsi="Cambria"/>
          <w:sz w:val="24"/>
          <w:szCs w:val="24"/>
        </w:rPr>
        <w:t>uključivanja</w:t>
      </w:r>
      <w:r w:rsidRPr="00A446B7">
        <w:rPr>
          <w:rFonts w:ascii="Cambria" w:hAnsi="Cambria"/>
          <w:sz w:val="24"/>
          <w:szCs w:val="24"/>
        </w:rPr>
        <w:t xml:space="preserve"> što šireg</w:t>
      </w:r>
      <w:r w:rsidR="008A1AEF" w:rsidRPr="00A446B7">
        <w:rPr>
          <w:rFonts w:ascii="Cambria" w:hAnsi="Cambria"/>
          <w:sz w:val="24"/>
          <w:szCs w:val="24"/>
        </w:rPr>
        <w:t xml:space="preserve"> kruga javnosti. </w:t>
      </w:r>
    </w:p>
    <w:p w:rsidR="00D02549" w:rsidRPr="00D02549" w:rsidRDefault="00D02549" w:rsidP="00D02549">
      <w:pPr>
        <w:jc w:val="both"/>
        <w:rPr>
          <w:rFonts w:ascii="Cambria" w:hAnsi="Cambria"/>
          <w:sz w:val="24"/>
          <w:szCs w:val="24"/>
        </w:rPr>
      </w:pPr>
      <w:r w:rsidRPr="00D02549">
        <w:rPr>
          <w:rFonts w:ascii="Cambria" w:hAnsi="Cambria"/>
          <w:sz w:val="24"/>
          <w:szCs w:val="24"/>
        </w:rPr>
        <w:t>Za vrijeme trajanja savjetovanja putem portala e-Savjetovanja stručni nositelj može provesti druge metode savjetovanja s javnošću kako bi se potaknulo različite dionike na sudjelovanje. Primjerice, savjetovanje s javnošću putem javnog predstavljanja, anketa i fokus-skupina ili korištenja drugih metoda savjetovanja s javnošću. Druge metode odabiru se temeljem kriterija efikasnosti, u smislu odgovarajućeg vremenskog roka, ljudskih i financijskih kapaciteta koji su na raspolaganju za provedbu savjetovanja te primjerenosti, u smislu razine informiranosti, vremenske i prostorne raspoloživosti samih dionika savjetovanja.</w:t>
      </w:r>
    </w:p>
    <w:p w:rsidR="00E65396" w:rsidRDefault="00E65396" w:rsidP="004B5004">
      <w:pPr>
        <w:spacing w:line="257" w:lineRule="auto"/>
        <w:jc w:val="both"/>
        <w:rPr>
          <w:rFonts w:ascii="Cambria" w:eastAsia="Calibri" w:hAnsi="Cambria" w:cs="Calibri"/>
          <w:b/>
          <w:sz w:val="24"/>
          <w:szCs w:val="24"/>
        </w:rPr>
      </w:pPr>
    </w:p>
    <w:p w:rsidR="004B5004" w:rsidRDefault="004B5004" w:rsidP="004B5004">
      <w:pPr>
        <w:spacing w:line="257" w:lineRule="auto"/>
        <w:jc w:val="both"/>
        <w:rPr>
          <w:rFonts w:ascii="Cambria" w:eastAsia="Calibri" w:hAnsi="Cambria" w:cs="Calibri"/>
          <w:b/>
          <w:sz w:val="24"/>
          <w:szCs w:val="24"/>
        </w:rPr>
      </w:pPr>
      <w:r w:rsidRPr="000478F4">
        <w:rPr>
          <w:rFonts w:ascii="Cambria" w:eastAsia="Calibri" w:hAnsi="Cambria" w:cs="Calibri"/>
          <w:b/>
          <w:sz w:val="24"/>
          <w:szCs w:val="24"/>
        </w:rPr>
        <w:t>Grafički prikaz 4.: Metode savjetovanja</w:t>
      </w:r>
    </w:p>
    <w:p w:rsidR="004B5004" w:rsidRDefault="004B5004" w:rsidP="004B5004">
      <w:pPr>
        <w:spacing w:line="257" w:lineRule="auto"/>
        <w:jc w:val="both"/>
        <w:rPr>
          <w:rFonts w:ascii="Cambria" w:eastAsia="Calibri" w:hAnsi="Cambria" w:cs="Calibri"/>
          <w:b/>
          <w:sz w:val="24"/>
          <w:szCs w:val="24"/>
        </w:rPr>
      </w:pPr>
    </w:p>
    <w:p w:rsidR="00D13B15" w:rsidRDefault="0009317F" w:rsidP="0001234B">
      <w:pPr>
        <w:jc w:val="both"/>
        <w:rPr>
          <w:noProof/>
          <w:lang w:eastAsia="hr-HR"/>
        </w:rPr>
      </w:pPr>
      <w:r>
        <w:rPr>
          <w:noProof/>
        </w:rPr>
        <w:drawing>
          <wp:inline distT="0" distB="0" distL="0" distR="0" wp14:anchorId="472E3D4F" wp14:editId="02BEB20D">
            <wp:extent cx="5962650" cy="3490595"/>
            <wp:effectExtent l="0" t="0" r="0" b="14605"/>
            <wp:docPr id="8" name="Grafikon 8">
              <a:extLst xmlns:a="http://schemas.openxmlformats.org/drawingml/2006/main">
                <a:ext uri="{FF2B5EF4-FFF2-40B4-BE49-F238E27FC236}">
                  <a16:creationId xmlns:a16="http://schemas.microsoft.com/office/drawing/2014/main" id="{EC11DF85-2E85-421A-9974-4BA32DC7AF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561DF" w:rsidRDefault="00E561DF" w:rsidP="0046680F">
      <w:pPr>
        <w:pStyle w:val="Heading2"/>
        <w:spacing w:after="120"/>
      </w:pPr>
    </w:p>
    <w:p w:rsidR="00650040" w:rsidRDefault="0083365D" w:rsidP="0046680F">
      <w:pPr>
        <w:pStyle w:val="Heading2"/>
        <w:spacing w:after="120"/>
      </w:pPr>
      <w:bookmarkStart w:id="13" w:name="_Toc225172899"/>
      <w:r>
        <w:t>3</w:t>
      </w:r>
      <w:r w:rsidR="00650040" w:rsidRPr="00AB758C">
        <w:t>.4. Trajanje savjetovanja</w:t>
      </w:r>
      <w:bookmarkEnd w:id="13"/>
    </w:p>
    <w:p w:rsidR="000351F4" w:rsidRDefault="008A1AEF" w:rsidP="008A1AEF">
      <w:pPr>
        <w:jc w:val="both"/>
        <w:rPr>
          <w:rFonts w:ascii="Cambria" w:hAnsi="Cambria"/>
          <w:sz w:val="24"/>
          <w:szCs w:val="24"/>
        </w:rPr>
      </w:pPr>
      <w:r w:rsidRPr="007B7EAE">
        <w:rPr>
          <w:rFonts w:ascii="Cambria" w:hAnsi="Cambria"/>
          <w:sz w:val="24"/>
          <w:szCs w:val="24"/>
        </w:rPr>
        <w:t xml:space="preserve">Od </w:t>
      </w:r>
      <w:r w:rsidR="00A837D6">
        <w:rPr>
          <w:rFonts w:ascii="Cambria" w:hAnsi="Cambria"/>
          <w:sz w:val="24"/>
          <w:szCs w:val="24"/>
        </w:rPr>
        <w:t>8</w:t>
      </w:r>
      <w:r w:rsidR="00295CB9">
        <w:rPr>
          <w:rFonts w:ascii="Cambria" w:hAnsi="Cambria"/>
          <w:sz w:val="24"/>
          <w:szCs w:val="24"/>
        </w:rPr>
        <w:t>09</w:t>
      </w:r>
      <w:r w:rsidRPr="007B7EAE">
        <w:rPr>
          <w:rFonts w:ascii="Cambria" w:hAnsi="Cambria"/>
          <w:sz w:val="24"/>
          <w:szCs w:val="24"/>
        </w:rPr>
        <w:t xml:space="preserve"> </w:t>
      </w:r>
      <w:r w:rsidRPr="00066475">
        <w:rPr>
          <w:rFonts w:ascii="Cambria" w:hAnsi="Cambria"/>
          <w:sz w:val="24"/>
          <w:szCs w:val="24"/>
        </w:rPr>
        <w:t>proveden</w:t>
      </w:r>
      <w:r w:rsidR="00E625B5" w:rsidRPr="00066475">
        <w:rPr>
          <w:rFonts w:ascii="Cambria" w:hAnsi="Cambria"/>
          <w:sz w:val="24"/>
          <w:szCs w:val="24"/>
        </w:rPr>
        <w:t>ih</w:t>
      </w:r>
      <w:r w:rsidRPr="00066475">
        <w:rPr>
          <w:rFonts w:ascii="Cambria" w:hAnsi="Cambria"/>
          <w:sz w:val="24"/>
          <w:szCs w:val="24"/>
        </w:rPr>
        <w:t xml:space="preserve"> savjetovanja u </w:t>
      </w:r>
      <w:r w:rsidR="00AE6E2C" w:rsidRPr="00066475">
        <w:rPr>
          <w:rFonts w:ascii="Cambria" w:hAnsi="Cambria"/>
          <w:sz w:val="24"/>
          <w:szCs w:val="24"/>
        </w:rPr>
        <w:t>20</w:t>
      </w:r>
      <w:r w:rsidR="000D1C81" w:rsidRPr="00066475">
        <w:rPr>
          <w:rFonts w:ascii="Cambria" w:hAnsi="Cambria"/>
          <w:sz w:val="24"/>
          <w:szCs w:val="24"/>
        </w:rPr>
        <w:t>2</w:t>
      </w:r>
      <w:r w:rsidR="00066475" w:rsidRPr="00066475">
        <w:rPr>
          <w:rFonts w:ascii="Cambria" w:hAnsi="Cambria"/>
          <w:sz w:val="24"/>
          <w:szCs w:val="24"/>
        </w:rPr>
        <w:t>5</w:t>
      </w:r>
      <w:r w:rsidRPr="00066475">
        <w:rPr>
          <w:rFonts w:ascii="Cambria" w:hAnsi="Cambria"/>
          <w:sz w:val="24"/>
          <w:szCs w:val="24"/>
        </w:rPr>
        <w:t>.</w:t>
      </w:r>
      <w:r w:rsidR="00E105BF" w:rsidRPr="00066475">
        <w:rPr>
          <w:rFonts w:ascii="Cambria" w:hAnsi="Cambria"/>
          <w:sz w:val="24"/>
          <w:szCs w:val="24"/>
        </w:rPr>
        <w:t>,</w:t>
      </w:r>
      <w:r w:rsidRPr="00066475">
        <w:rPr>
          <w:rFonts w:ascii="Cambria" w:hAnsi="Cambria"/>
          <w:sz w:val="24"/>
          <w:szCs w:val="24"/>
        </w:rPr>
        <w:t xml:space="preserve"> njih </w:t>
      </w:r>
      <w:r w:rsidR="00295CB9" w:rsidRPr="00066475">
        <w:rPr>
          <w:rFonts w:ascii="Cambria" w:hAnsi="Cambria"/>
          <w:sz w:val="24"/>
          <w:szCs w:val="24"/>
        </w:rPr>
        <w:t>9</w:t>
      </w:r>
      <w:r w:rsidR="00E625B5" w:rsidRPr="00066475">
        <w:rPr>
          <w:rFonts w:ascii="Cambria" w:hAnsi="Cambria"/>
          <w:sz w:val="24"/>
          <w:szCs w:val="24"/>
        </w:rPr>
        <w:t>4</w:t>
      </w:r>
      <w:r w:rsidR="007D7B77" w:rsidRPr="00066475">
        <w:rPr>
          <w:rFonts w:ascii="Cambria" w:hAnsi="Cambria"/>
          <w:sz w:val="24"/>
          <w:szCs w:val="24"/>
        </w:rPr>
        <w:t xml:space="preserve"> trajalo je</w:t>
      </w:r>
      <w:r w:rsidR="007B7EAE" w:rsidRPr="00066475">
        <w:rPr>
          <w:rFonts w:ascii="Cambria" w:hAnsi="Cambria"/>
          <w:sz w:val="24"/>
          <w:szCs w:val="24"/>
        </w:rPr>
        <w:t xml:space="preserve"> </w:t>
      </w:r>
      <w:r w:rsidR="00F809F5" w:rsidRPr="00066475">
        <w:rPr>
          <w:rFonts w:ascii="Cambria" w:hAnsi="Cambria"/>
          <w:sz w:val="24"/>
          <w:szCs w:val="24"/>
        </w:rPr>
        <w:t>30</w:t>
      </w:r>
      <w:r w:rsidR="00F809F5" w:rsidRPr="00F809F5">
        <w:rPr>
          <w:rFonts w:ascii="Cambria" w:hAnsi="Cambria"/>
          <w:sz w:val="24"/>
          <w:szCs w:val="24"/>
        </w:rPr>
        <w:t xml:space="preserve"> ili više dana dok je preostalih </w:t>
      </w:r>
      <w:r w:rsidR="00295CB9">
        <w:rPr>
          <w:rFonts w:ascii="Cambria" w:hAnsi="Cambria"/>
          <w:sz w:val="24"/>
          <w:szCs w:val="24"/>
        </w:rPr>
        <w:t>715</w:t>
      </w:r>
      <w:r w:rsidR="00F809F5" w:rsidRPr="00F809F5">
        <w:rPr>
          <w:rFonts w:ascii="Cambria" w:hAnsi="Cambria"/>
          <w:sz w:val="24"/>
          <w:szCs w:val="24"/>
        </w:rPr>
        <w:t xml:space="preserve"> savjetovanja bilo na savjetovanju u skraćenom roku, odnosno manje od propisanih 30 dana</w:t>
      </w:r>
      <w:r w:rsidR="007D7B77">
        <w:rPr>
          <w:rFonts w:ascii="Cambria" w:hAnsi="Cambria"/>
          <w:sz w:val="24"/>
          <w:szCs w:val="24"/>
        </w:rPr>
        <w:t>.</w:t>
      </w:r>
      <w:r w:rsidR="007B7EAE" w:rsidRPr="00F809F5">
        <w:rPr>
          <w:rFonts w:ascii="Cambria" w:hAnsi="Cambria"/>
          <w:sz w:val="24"/>
          <w:szCs w:val="24"/>
        </w:rPr>
        <w:t xml:space="preserve"> Sustav također bilježi kako je prosječan broj dana savjetovanja</w:t>
      </w:r>
      <w:r w:rsidR="007D7B77">
        <w:rPr>
          <w:rFonts w:ascii="Cambria" w:hAnsi="Cambria"/>
          <w:sz w:val="24"/>
          <w:szCs w:val="24"/>
        </w:rPr>
        <w:t xml:space="preserve"> iznosio </w:t>
      </w:r>
      <w:r w:rsidR="00A837D6">
        <w:rPr>
          <w:rFonts w:ascii="Cambria" w:hAnsi="Cambria"/>
          <w:sz w:val="24"/>
          <w:szCs w:val="24"/>
        </w:rPr>
        <w:t>2</w:t>
      </w:r>
      <w:r w:rsidR="009C72F5">
        <w:rPr>
          <w:rFonts w:ascii="Cambria" w:hAnsi="Cambria"/>
          <w:sz w:val="24"/>
          <w:szCs w:val="24"/>
        </w:rPr>
        <w:t>4</w:t>
      </w:r>
      <w:r w:rsidR="007D7B77">
        <w:rPr>
          <w:rFonts w:ascii="Cambria" w:hAnsi="Cambria"/>
          <w:sz w:val="24"/>
          <w:szCs w:val="24"/>
        </w:rPr>
        <w:t xml:space="preserve"> dan</w:t>
      </w:r>
      <w:r w:rsidR="00E625B5">
        <w:rPr>
          <w:rFonts w:ascii="Cambria" w:hAnsi="Cambria"/>
          <w:sz w:val="24"/>
          <w:szCs w:val="24"/>
        </w:rPr>
        <w:t>a</w:t>
      </w:r>
      <w:r w:rsidR="007D7B77">
        <w:rPr>
          <w:rFonts w:ascii="Cambria" w:hAnsi="Cambria"/>
          <w:sz w:val="24"/>
          <w:szCs w:val="24"/>
        </w:rPr>
        <w:t xml:space="preserve"> što </w:t>
      </w:r>
      <w:r w:rsidR="000351F4" w:rsidRPr="000351F4">
        <w:rPr>
          <w:rFonts w:ascii="Cambria" w:hAnsi="Cambria"/>
          <w:sz w:val="24"/>
          <w:szCs w:val="24"/>
        </w:rPr>
        <w:t xml:space="preserve">predstavlja </w:t>
      </w:r>
      <w:r w:rsidR="00E625B5">
        <w:rPr>
          <w:rFonts w:ascii="Cambria" w:hAnsi="Cambria"/>
          <w:sz w:val="24"/>
          <w:szCs w:val="24"/>
        </w:rPr>
        <w:t>povećanje</w:t>
      </w:r>
      <w:r w:rsidR="000351F4" w:rsidRPr="000351F4">
        <w:rPr>
          <w:rFonts w:ascii="Cambria" w:hAnsi="Cambria"/>
          <w:sz w:val="24"/>
          <w:szCs w:val="24"/>
        </w:rPr>
        <w:t xml:space="preserve"> u odnosu na rezultate iz 202</w:t>
      </w:r>
      <w:r w:rsidR="009C72F5">
        <w:rPr>
          <w:rFonts w:ascii="Cambria" w:hAnsi="Cambria"/>
          <w:sz w:val="24"/>
          <w:szCs w:val="24"/>
        </w:rPr>
        <w:t>4</w:t>
      </w:r>
      <w:r w:rsidR="000351F4" w:rsidRPr="000351F4">
        <w:rPr>
          <w:rFonts w:ascii="Cambria" w:hAnsi="Cambria"/>
          <w:sz w:val="24"/>
          <w:szCs w:val="24"/>
        </w:rPr>
        <w:t>.</w:t>
      </w:r>
      <w:r w:rsidR="000351F4">
        <w:rPr>
          <w:rFonts w:ascii="Cambria" w:hAnsi="Cambria"/>
          <w:sz w:val="24"/>
          <w:szCs w:val="24"/>
        </w:rPr>
        <w:t xml:space="preserve"> godin</w:t>
      </w:r>
      <w:r w:rsidR="00421D36">
        <w:rPr>
          <w:rFonts w:ascii="Cambria" w:hAnsi="Cambria"/>
          <w:sz w:val="24"/>
          <w:szCs w:val="24"/>
        </w:rPr>
        <w:t>e</w:t>
      </w:r>
      <w:r w:rsidR="000351F4" w:rsidRPr="000351F4">
        <w:rPr>
          <w:rFonts w:ascii="Cambria" w:hAnsi="Cambria"/>
          <w:sz w:val="24"/>
          <w:szCs w:val="24"/>
        </w:rPr>
        <w:t>, kad su savjetovanja u prosjeku trajal</w:t>
      </w:r>
      <w:r w:rsidR="00E625B5">
        <w:rPr>
          <w:rFonts w:ascii="Cambria" w:hAnsi="Cambria"/>
          <w:sz w:val="24"/>
          <w:szCs w:val="24"/>
        </w:rPr>
        <w:t>a</w:t>
      </w:r>
      <w:r w:rsidR="000351F4" w:rsidRPr="000351F4">
        <w:rPr>
          <w:rFonts w:ascii="Cambria" w:hAnsi="Cambria"/>
          <w:sz w:val="24"/>
          <w:szCs w:val="24"/>
        </w:rPr>
        <w:t xml:space="preserve"> </w:t>
      </w:r>
      <w:r w:rsidR="00E625B5">
        <w:rPr>
          <w:rFonts w:ascii="Cambria" w:hAnsi="Cambria"/>
          <w:sz w:val="24"/>
          <w:szCs w:val="24"/>
        </w:rPr>
        <w:t>2</w:t>
      </w:r>
      <w:r w:rsidR="009C72F5">
        <w:rPr>
          <w:rFonts w:ascii="Cambria" w:hAnsi="Cambria"/>
          <w:sz w:val="24"/>
          <w:szCs w:val="24"/>
        </w:rPr>
        <w:t>2</w:t>
      </w:r>
      <w:r w:rsidR="00E625B5">
        <w:rPr>
          <w:rFonts w:ascii="Cambria" w:hAnsi="Cambria"/>
          <w:sz w:val="24"/>
          <w:szCs w:val="24"/>
        </w:rPr>
        <w:t xml:space="preserve"> dan</w:t>
      </w:r>
      <w:r w:rsidR="009C72F5">
        <w:rPr>
          <w:rFonts w:ascii="Cambria" w:hAnsi="Cambria"/>
          <w:sz w:val="24"/>
          <w:szCs w:val="24"/>
        </w:rPr>
        <w:t>a</w:t>
      </w:r>
      <w:r w:rsidR="000351F4" w:rsidRPr="000351F4">
        <w:rPr>
          <w:rFonts w:ascii="Cambria" w:hAnsi="Cambria"/>
          <w:sz w:val="24"/>
          <w:szCs w:val="24"/>
        </w:rPr>
        <w:t>.</w:t>
      </w:r>
    </w:p>
    <w:p w:rsidR="00F2354D" w:rsidRPr="00F809F5" w:rsidRDefault="00F2354D" w:rsidP="008A1AEF">
      <w:pPr>
        <w:jc w:val="both"/>
        <w:rPr>
          <w:rFonts w:ascii="Cambria" w:hAnsi="Cambria"/>
          <w:sz w:val="24"/>
          <w:szCs w:val="24"/>
        </w:rPr>
      </w:pPr>
      <w:r w:rsidRPr="00F809F5">
        <w:rPr>
          <w:rFonts w:ascii="Cambria" w:hAnsi="Cambria"/>
          <w:sz w:val="24"/>
          <w:szCs w:val="24"/>
        </w:rPr>
        <w:t>Unatoč odredb</w:t>
      </w:r>
      <w:r w:rsidR="00A837D6">
        <w:rPr>
          <w:rFonts w:ascii="Cambria" w:hAnsi="Cambria"/>
          <w:sz w:val="24"/>
          <w:szCs w:val="24"/>
        </w:rPr>
        <w:t>ama</w:t>
      </w:r>
      <w:r w:rsidRPr="00F809F5">
        <w:rPr>
          <w:rFonts w:ascii="Cambria" w:hAnsi="Cambria"/>
          <w:sz w:val="24"/>
          <w:szCs w:val="24"/>
        </w:rPr>
        <w:t xml:space="preserve"> Zakona o pravu na pristup informacijama </w:t>
      </w:r>
      <w:r w:rsidR="00A837D6">
        <w:rPr>
          <w:rFonts w:ascii="Cambria" w:hAnsi="Cambria"/>
          <w:sz w:val="24"/>
          <w:szCs w:val="24"/>
        </w:rPr>
        <w:t xml:space="preserve">i Zakona o instrumentima politike boljih propisa kojima je </w:t>
      </w:r>
      <w:r w:rsidR="002B123B">
        <w:rPr>
          <w:rFonts w:ascii="Cambria" w:hAnsi="Cambria"/>
          <w:sz w:val="24"/>
          <w:szCs w:val="24"/>
        </w:rPr>
        <w:t>propisan</w:t>
      </w:r>
      <w:r w:rsidRPr="00F809F5">
        <w:rPr>
          <w:rFonts w:ascii="Cambria" w:hAnsi="Cambria"/>
          <w:sz w:val="24"/>
          <w:szCs w:val="24"/>
        </w:rPr>
        <w:t xml:space="preserve"> rok za savjetovanje s javnošću </w:t>
      </w:r>
      <w:r w:rsidR="00C259E6" w:rsidRPr="00F809F5">
        <w:rPr>
          <w:rFonts w:ascii="Cambria" w:hAnsi="Cambria"/>
          <w:sz w:val="24"/>
          <w:szCs w:val="24"/>
        </w:rPr>
        <w:t xml:space="preserve">u pravilu </w:t>
      </w:r>
      <w:r w:rsidRPr="00F809F5">
        <w:rPr>
          <w:rFonts w:ascii="Cambria" w:hAnsi="Cambria"/>
          <w:sz w:val="24"/>
          <w:szCs w:val="24"/>
        </w:rPr>
        <w:t xml:space="preserve">od 30 dana te obvezi objavljivanja planova savjetovanja koji bi trebali omogućiti poštivanje navedenog roka, </w:t>
      </w:r>
      <w:r w:rsidR="00E65396">
        <w:rPr>
          <w:rFonts w:ascii="Cambria" w:hAnsi="Cambria"/>
          <w:sz w:val="24"/>
          <w:szCs w:val="24"/>
        </w:rPr>
        <w:t>veliki broj tijela državne uprave i</w:t>
      </w:r>
      <w:r w:rsidRPr="00F809F5">
        <w:rPr>
          <w:rFonts w:ascii="Cambria" w:hAnsi="Cambria"/>
          <w:sz w:val="24"/>
          <w:szCs w:val="24"/>
        </w:rPr>
        <w:t xml:space="preserve"> državnih tijela i dalje provode savjetovanja u mnogo kraćem roku pozivajući se na žurnost rješavanja problema</w:t>
      </w:r>
      <w:r w:rsidR="00892C4B" w:rsidRPr="00F809F5">
        <w:rPr>
          <w:rFonts w:ascii="Cambria" w:hAnsi="Cambria"/>
          <w:sz w:val="24"/>
          <w:szCs w:val="24"/>
        </w:rPr>
        <w:t>/donošenja akta</w:t>
      </w:r>
      <w:r w:rsidRPr="00F809F5">
        <w:rPr>
          <w:rFonts w:ascii="Cambria" w:hAnsi="Cambria"/>
          <w:sz w:val="24"/>
          <w:szCs w:val="24"/>
        </w:rPr>
        <w:t>.</w:t>
      </w:r>
    </w:p>
    <w:p w:rsidR="00E65396" w:rsidRDefault="00E65396" w:rsidP="008A1AEF">
      <w:pPr>
        <w:jc w:val="both"/>
        <w:rPr>
          <w:rFonts w:ascii="Cambria" w:hAnsi="Cambria"/>
          <w:b/>
        </w:rPr>
      </w:pPr>
    </w:p>
    <w:p w:rsidR="00E65396" w:rsidRDefault="00E65396" w:rsidP="008A1AEF">
      <w:pPr>
        <w:jc w:val="both"/>
        <w:rPr>
          <w:rFonts w:ascii="Cambria" w:hAnsi="Cambria"/>
          <w:b/>
        </w:rPr>
      </w:pPr>
    </w:p>
    <w:p w:rsidR="0046680F" w:rsidRDefault="0046680F" w:rsidP="008A1AEF">
      <w:pPr>
        <w:jc w:val="both"/>
        <w:rPr>
          <w:rFonts w:ascii="Cambria" w:hAnsi="Cambria"/>
          <w:sz w:val="24"/>
          <w:szCs w:val="24"/>
        </w:rPr>
      </w:pPr>
      <w:r w:rsidRPr="00F2354D">
        <w:rPr>
          <w:rFonts w:ascii="Cambria" w:hAnsi="Cambria"/>
          <w:b/>
        </w:rPr>
        <w:t xml:space="preserve">Grafički prikaz </w:t>
      </w:r>
      <w:r w:rsidR="003A0940">
        <w:rPr>
          <w:rFonts w:ascii="Cambria" w:hAnsi="Cambria"/>
          <w:b/>
        </w:rPr>
        <w:t>5</w:t>
      </w:r>
      <w:r w:rsidRPr="00F2354D">
        <w:rPr>
          <w:rFonts w:ascii="Cambria" w:hAnsi="Cambria"/>
          <w:b/>
        </w:rPr>
        <w:t>.: Trajanje savjetovanja</w:t>
      </w:r>
    </w:p>
    <w:p w:rsidR="0046680F" w:rsidRDefault="0046680F" w:rsidP="000D1C81">
      <w:pPr>
        <w:jc w:val="center"/>
        <w:rPr>
          <w:noProof/>
          <w:lang w:eastAsia="hr-HR"/>
        </w:rPr>
      </w:pPr>
    </w:p>
    <w:p w:rsidR="000D1C81" w:rsidRDefault="000D1C81" w:rsidP="00581E88">
      <w:pPr>
        <w:jc w:val="both"/>
        <w:rPr>
          <w:noProof/>
          <w:lang w:eastAsia="hr-HR"/>
        </w:rPr>
      </w:pPr>
    </w:p>
    <w:p w:rsidR="0083365D" w:rsidRDefault="009C72F5" w:rsidP="00581E88">
      <w:pPr>
        <w:jc w:val="both"/>
        <w:rPr>
          <w:noProof/>
          <w:lang w:eastAsia="hr-HR"/>
        </w:rPr>
      </w:pPr>
      <w:r>
        <w:rPr>
          <w:noProof/>
        </w:rPr>
        <w:drawing>
          <wp:inline distT="0" distB="0" distL="0" distR="0" wp14:anchorId="1FE2E01C" wp14:editId="146710D7">
            <wp:extent cx="5943600" cy="2870200"/>
            <wp:effectExtent l="0" t="0" r="0" b="6350"/>
            <wp:docPr id="1"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0DB8" w:rsidRDefault="000A0DB8" w:rsidP="00581E88">
      <w:pPr>
        <w:jc w:val="both"/>
        <w:rPr>
          <w:noProof/>
          <w:lang w:eastAsia="hr-HR"/>
        </w:rPr>
      </w:pPr>
    </w:p>
    <w:p w:rsidR="000A0DB8" w:rsidRDefault="000A0DB8" w:rsidP="00581E88">
      <w:pPr>
        <w:jc w:val="both"/>
        <w:rPr>
          <w:noProof/>
          <w:lang w:eastAsia="hr-HR"/>
        </w:rPr>
      </w:pPr>
    </w:p>
    <w:p w:rsidR="00650040" w:rsidRDefault="0083365D" w:rsidP="0046680F">
      <w:pPr>
        <w:pStyle w:val="Heading2"/>
        <w:spacing w:after="120"/>
      </w:pPr>
      <w:bookmarkStart w:id="14" w:name="_Toc225172900"/>
      <w:r>
        <w:t>3</w:t>
      </w:r>
      <w:r w:rsidR="00650040" w:rsidRPr="00AB758C">
        <w:t>.</w:t>
      </w:r>
      <w:r w:rsidR="00BF7776">
        <w:t>5</w:t>
      </w:r>
      <w:r w:rsidR="00650040" w:rsidRPr="00AB758C">
        <w:t>. Podnositelji komentara</w:t>
      </w:r>
      <w:bookmarkEnd w:id="14"/>
    </w:p>
    <w:p w:rsidR="002C1D70" w:rsidRDefault="002C1D70" w:rsidP="00DF490F">
      <w:pPr>
        <w:jc w:val="both"/>
        <w:rPr>
          <w:rFonts w:ascii="Cambria" w:hAnsi="Cambria"/>
          <w:sz w:val="24"/>
          <w:szCs w:val="24"/>
        </w:rPr>
      </w:pPr>
      <w:r w:rsidRPr="002C1D70">
        <w:rPr>
          <w:rFonts w:ascii="Cambria" w:hAnsi="Cambria"/>
          <w:sz w:val="24"/>
          <w:szCs w:val="24"/>
        </w:rPr>
        <w:t>Tijekom 20</w:t>
      </w:r>
      <w:r w:rsidR="00481436">
        <w:rPr>
          <w:rFonts w:ascii="Cambria" w:hAnsi="Cambria"/>
          <w:sz w:val="24"/>
          <w:szCs w:val="24"/>
        </w:rPr>
        <w:t>2</w:t>
      </w:r>
      <w:r w:rsidR="009C72F5">
        <w:rPr>
          <w:rFonts w:ascii="Cambria" w:hAnsi="Cambria"/>
          <w:sz w:val="24"/>
          <w:szCs w:val="24"/>
        </w:rPr>
        <w:t>5</w:t>
      </w:r>
      <w:r w:rsidRPr="002C1D70">
        <w:rPr>
          <w:rFonts w:ascii="Cambria" w:hAnsi="Cambria"/>
          <w:sz w:val="24"/>
          <w:szCs w:val="24"/>
        </w:rPr>
        <w:t>. godine</w:t>
      </w:r>
      <w:r w:rsidR="00946193">
        <w:rPr>
          <w:rFonts w:ascii="Cambria" w:hAnsi="Cambria"/>
          <w:sz w:val="24"/>
          <w:szCs w:val="24"/>
        </w:rPr>
        <w:t>,</w:t>
      </w:r>
      <w:r w:rsidRPr="002C1D70">
        <w:rPr>
          <w:rFonts w:ascii="Cambria" w:hAnsi="Cambria"/>
          <w:sz w:val="24"/>
          <w:szCs w:val="24"/>
        </w:rPr>
        <w:t xml:space="preserve"> u postupcima savjetovanja </w:t>
      </w:r>
      <w:r w:rsidR="00762EBE">
        <w:rPr>
          <w:rFonts w:ascii="Cambria" w:hAnsi="Cambria"/>
          <w:sz w:val="24"/>
          <w:szCs w:val="24"/>
        </w:rPr>
        <w:t>s</w:t>
      </w:r>
      <w:r w:rsidRPr="002C1D70">
        <w:rPr>
          <w:rFonts w:ascii="Cambria" w:hAnsi="Cambria"/>
          <w:sz w:val="24"/>
          <w:szCs w:val="24"/>
        </w:rPr>
        <w:t xml:space="preserve"> javnošću sudjelovalo je ukupno</w:t>
      </w:r>
      <w:r w:rsidR="00E625B5">
        <w:rPr>
          <w:rFonts w:ascii="Cambria" w:hAnsi="Cambria"/>
          <w:sz w:val="24"/>
          <w:szCs w:val="24"/>
        </w:rPr>
        <w:t xml:space="preserve"> </w:t>
      </w:r>
      <w:r w:rsidR="009C72F5">
        <w:rPr>
          <w:rFonts w:ascii="Cambria" w:hAnsi="Cambria"/>
          <w:sz w:val="24"/>
          <w:szCs w:val="24"/>
        </w:rPr>
        <w:t>6.911</w:t>
      </w:r>
      <w:r w:rsidRPr="002C1D70">
        <w:rPr>
          <w:rFonts w:ascii="Cambria" w:hAnsi="Cambria"/>
          <w:sz w:val="24"/>
          <w:szCs w:val="24"/>
        </w:rPr>
        <w:t xml:space="preserve"> </w:t>
      </w:r>
      <w:r w:rsidR="00481436">
        <w:rPr>
          <w:rFonts w:ascii="Cambria" w:hAnsi="Cambria"/>
          <w:sz w:val="24"/>
          <w:szCs w:val="24"/>
        </w:rPr>
        <w:t xml:space="preserve">pravnih i fizičkih osoba </w:t>
      </w:r>
      <w:r w:rsidR="00481436" w:rsidRPr="002C1D70">
        <w:rPr>
          <w:rFonts w:ascii="Cambria" w:hAnsi="Cambria"/>
          <w:sz w:val="24"/>
          <w:szCs w:val="24"/>
        </w:rPr>
        <w:t>koje su dostavile komentar/e na nacrt</w:t>
      </w:r>
      <w:r w:rsidR="00481436">
        <w:rPr>
          <w:rFonts w:ascii="Cambria" w:hAnsi="Cambria"/>
          <w:sz w:val="24"/>
          <w:szCs w:val="24"/>
        </w:rPr>
        <w:t>e</w:t>
      </w:r>
      <w:r w:rsidR="00481436" w:rsidRPr="002C1D70">
        <w:rPr>
          <w:rFonts w:ascii="Cambria" w:hAnsi="Cambria"/>
          <w:sz w:val="24"/>
          <w:szCs w:val="24"/>
        </w:rPr>
        <w:t xml:space="preserve"> zakona, drug</w:t>
      </w:r>
      <w:r w:rsidR="00481436">
        <w:rPr>
          <w:rFonts w:ascii="Cambria" w:hAnsi="Cambria"/>
          <w:sz w:val="24"/>
          <w:szCs w:val="24"/>
        </w:rPr>
        <w:t>ih</w:t>
      </w:r>
      <w:r w:rsidR="00481436" w:rsidRPr="002C1D70">
        <w:rPr>
          <w:rFonts w:ascii="Cambria" w:hAnsi="Cambria"/>
          <w:sz w:val="24"/>
          <w:szCs w:val="24"/>
        </w:rPr>
        <w:t xml:space="preserve"> propisa ili ak</w:t>
      </w:r>
      <w:r w:rsidR="00481436">
        <w:rPr>
          <w:rFonts w:ascii="Cambria" w:hAnsi="Cambria"/>
          <w:sz w:val="24"/>
          <w:szCs w:val="24"/>
        </w:rPr>
        <w:t>a</w:t>
      </w:r>
      <w:r w:rsidR="00481436" w:rsidRPr="002C1D70">
        <w:rPr>
          <w:rFonts w:ascii="Cambria" w:hAnsi="Cambria"/>
          <w:sz w:val="24"/>
          <w:szCs w:val="24"/>
        </w:rPr>
        <w:t>ta nadležn</w:t>
      </w:r>
      <w:r w:rsidR="00481436">
        <w:rPr>
          <w:rFonts w:ascii="Cambria" w:hAnsi="Cambria"/>
          <w:sz w:val="24"/>
          <w:szCs w:val="24"/>
        </w:rPr>
        <w:t>i</w:t>
      </w:r>
      <w:r w:rsidR="00481436" w:rsidRPr="002C1D70">
        <w:rPr>
          <w:rFonts w:ascii="Cambria" w:hAnsi="Cambria"/>
          <w:sz w:val="24"/>
          <w:szCs w:val="24"/>
        </w:rPr>
        <w:t xml:space="preserve">m </w:t>
      </w:r>
      <w:r w:rsidR="003E3A37">
        <w:rPr>
          <w:rFonts w:ascii="Cambria" w:hAnsi="Cambria"/>
          <w:sz w:val="24"/>
          <w:szCs w:val="24"/>
        </w:rPr>
        <w:t xml:space="preserve">tijelima državne uprave i </w:t>
      </w:r>
      <w:r w:rsidR="00481436" w:rsidRPr="002C1D70">
        <w:rPr>
          <w:rFonts w:ascii="Cambria" w:hAnsi="Cambria"/>
          <w:sz w:val="24"/>
          <w:szCs w:val="24"/>
        </w:rPr>
        <w:t>državn</w:t>
      </w:r>
      <w:r w:rsidR="00481436">
        <w:rPr>
          <w:rFonts w:ascii="Cambria" w:hAnsi="Cambria"/>
          <w:sz w:val="24"/>
          <w:szCs w:val="24"/>
        </w:rPr>
        <w:t>i</w:t>
      </w:r>
      <w:r w:rsidR="00481436" w:rsidRPr="002C1D70">
        <w:rPr>
          <w:rFonts w:ascii="Cambria" w:hAnsi="Cambria"/>
          <w:sz w:val="24"/>
          <w:szCs w:val="24"/>
        </w:rPr>
        <w:t>m tijel</w:t>
      </w:r>
      <w:r w:rsidR="00481436">
        <w:rPr>
          <w:rFonts w:ascii="Cambria" w:hAnsi="Cambria"/>
          <w:sz w:val="24"/>
          <w:szCs w:val="24"/>
        </w:rPr>
        <w:t>ima</w:t>
      </w:r>
      <w:r w:rsidR="00481436" w:rsidRPr="002C1D70">
        <w:rPr>
          <w:rFonts w:ascii="Cambria" w:hAnsi="Cambria"/>
          <w:sz w:val="24"/>
          <w:szCs w:val="24"/>
        </w:rPr>
        <w:t>.</w:t>
      </w:r>
      <w:r w:rsidR="00481436">
        <w:rPr>
          <w:rFonts w:ascii="Cambria" w:hAnsi="Cambria"/>
          <w:sz w:val="24"/>
          <w:szCs w:val="24"/>
        </w:rPr>
        <w:t xml:space="preserve"> Isto predstavlja </w:t>
      </w:r>
      <w:r w:rsidR="009C72F5">
        <w:rPr>
          <w:rFonts w:ascii="Cambria" w:hAnsi="Cambria"/>
          <w:sz w:val="24"/>
          <w:szCs w:val="24"/>
        </w:rPr>
        <w:t>povećanje</w:t>
      </w:r>
      <w:r w:rsidR="00297DE0">
        <w:rPr>
          <w:rFonts w:ascii="Cambria" w:hAnsi="Cambria"/>
          <w:sz w:val="24"/>
          <w:szCs w:val="24"/>
        </w:rPr>
        <w:t xml:space="preserve"> </w:t>
      </w:r>
      <w:r w:rsidR="00BF7776">
        <w:rPr>
          <w:rFonts w:ascii="Cambria" w:hAnsi="Cambria"/>
          <w:sz w:val="24"/>
          <w:szCs w:val="24"/>
        </w:rPr>
        <w:t>u odnosu na 202</w:t>
      </w:r>
      <w:r w:rsidR="009C72F5">
        <w:rPr>
          <w:rFonts w:ascii="Cambria" w:hAnsi="Cambria"/>
          <w:sz w:val="24"/>
          <w:szCs w:val="24"/>
        </w:rPr>
        <w:t>4</w:t>
      </w:r>
      <w:r w:rsidR="00BF7776">
        <w:rPr>
          <w:rFonts w:ascii="Cambria" w:hAnsi="Cambria"/>
          <w:sz w:val="24"/>
          <w:szCs w:val="24"/>
        </w:rPr>
        <w:t xml:space="preserve">. </w:t>
      </w:r>
      <w:r w:rsidR="00481436">
        <w:rPr>
          <w:rFonts w:ascii="Cambria" w:hAnsi="Cambria"/>
          <w:sz w:val="24"/>
          <w:szCs w:val="24"/>
        </w:rPr>
        <w:t xml:space="preserve">godinu kad je svoje komentare dostavilo </w:t>
      </w:r>
      <w:r w:rsidR="009C72F5">
        <w:rPr>
          <w:rFonts w:ascii="Cambria" w:hAnsi="Cambria"/>
          <w:sz w:val="24"/>
          <w:szCs w:val="24"/>
        </w:rPr>
        <w:t>4.787</w:t>
      </w:r>
      <w:r w:rsidR="009C72F5" w:rsidRPr="002C1D70">
        <w:rPr>
          <w:rFonts w:ascii="Cambria" w:hAnsi="Cambria"/>
          <w:sz w:val="24"/>
          <w:szCs w:val="24"/>
        </w:rPr>
        <w:t xml:space="preserve"> </w:t>
      </w:r>
      <w:r w:rsidRPr="00BF7776">
        <w:rPr>
          <w:rFonts w:ascii="Cambria" w:hAnsi="Cambria"/>
          <w:sz w:val="24"/>
          <w:szCs w:val="24"/>
        </w:rPr>
        <w:t>pravnih i fizičkih osoba</w:t>
      </w:r>
      <w:r w:rsidR="00481436" w:rsidRPr="00BF7776">
        <w:rPr>
          <w:rFonts w:ascii="Cambria" w:hAnsi="Cambria"/>
          <w:sz w:val="24"/>
          <w:szCs w:val="24"/>
        </w:rPr>
        <w:t>.</w:t>
      </w:r>
      <w:r w:rsidRPr="002C1D70">
        <w:rPr>
          <w:rFonts w:ascii="Cambria" w:hAnsi="Cambria"/>
          <w:sz w:val="24"/>
          <w:szCs w:val="24"/>
        </w:rPr>
        <w:t xml:space="preserve"> </w:t>
      </w:r>
    </w:p>
    <w:p w:rsidR="00EB5F13" w:rsidRDefault="00EB5F13" w:rsidP="00DF490F">
      <w:pPr>
        <w:jc w:val="both"/>
        <w:rPr>
          <w:rFonts w:ascii="Cambria" w:hAnsi="Cambria"/>
          <w:sz w:val="24"/>
          <w:szCs w:val="24"/>
        </w:rPr>
      </w:pPr>
    </w:p>
    <w:p w:rsidR="000478F4" w:rsidRDefault="000478F4" w:rsidP="00DF490F">
      <w:pPr>
        <w:jc w:val="both"/>
        <w:rPr>
          <w:rFonts w:ascii="Cambria" w:hAnsi="Cambria"/>
          <w:sz w:val="24"/>
          <w:szCs w:val="24"/>
        </w:rPr>
      </w:pPr>
    </w:p>
    <w:p w:rsidR="00F13072" w:rsidRDefault="00F13072" w:rsidP="00DF490F">
      <w:pPr>
        <w:jc w:val="both"/>
        <w:rPr>
          <w:rFonts w:ascii="Cambria" w:hAnsi="Cambria"/>
          <w:sz w:val="24"/>
          <w:szCs w:val="24"/>
        </w:rPr>
      </w:pPr>
    </w:p>
    <w:p w:rsidR="00F13072" w:rsidRDefault="00F13072" w:rsidP="00DF490F">
      <w:pPr>
        <w:jc w:val="both"/>
        <w:rPr>
          <w:rFonts w:ascii="Cambria" w:hAnsi="Cambria"/>
          <w:sz w:val="24"/>
          <w:szCs w:val="24"/>
        </w:rPr>
      </w:pPr>
    </w:p>
    <w:p w:rsidR="009C72F5" w:rsidRDefault="009C72F5" w:rsidP="00DF490F">
      <w:pPr>
        <w:jc w:val="both"/>
        <w:rPr>
          <w:rFonts w:ascii="Cambria" w:hAnsi="Cambria"/>
          <w:sz w:val="24"/>
          <w:szCs w:val="24"/>
        </w:rPr>
      </w:pPr>
    </w:p>
    <w:p w:rsidR="009441D0" w:rsidRDefault="009441D0" w:rsidP="00DF490F">
      <w:pPr>
        <w:jc w:val="both"/>
        <w:rPr>
          <w:rFonts w:ascii="Cambria" w:hAnsi="Cambria"/>
          <w:sz w:val="24"/>
          <w:szCs w:val="24"/>
        </w:rPr>
      </w:pPr>
    </w:p>
    <w:p w:rsidR="009441D0" w:rsidRDefault="009441D0" w:rsidP="00DF490F">
      <w:pPr>
        <w:jc w:val="both"/>
        <w:rPr>
          <w:rFonts w:ascii="Cambria" w:hAnsi="Cambria"/>
          <w:sz w:val="24"/>
          <w:szCs w:val="24"/>
        </w:rPr>
      </w:pPr>
    </w:p>
    <w:p w:rsidR="009441D0" w:rsidRDefault="009441D0" w:rsidP="00DF490F">
      <w:pPr>
        <w:jc w:val="both"/>
        <w:rPr>
          <w:rFonts w:ascii="Cambria" w:hAnsi="Cambria"/>
          <w:sz w:val="24"/>
          <w:szCs w:val="24"/>
        </w:rPr>
      </w:pPr>
    </w:p>
    <w:p w:rsidR="009441D0" w:rsidRDefault="009441D0" w:rsidP="00DF490F">
      <w:pPr>
        <w:jc w:val="both"/>
        <w:rPr>
          <w:rFonts w:ascii="Cambria" w:hAnsi="Cambria"/>
          <w:sz w:val="24"/>
          <w:szCs w:val="24"/>
        </w:rPr>
      </w:pPr>
    </w:p>
    <w:p w:rsidR="00D134E0" w:rsidRDefault="00D134E0" w:rsidP="00D134E0">
      <w:pPr>
        <w:jc w:val="both"/>
        <w:rPr>
          <w:rFonts w:ascii="Cambria" w:hAnsi="Cambria"/>
          <w:b/>
        </w:rPr>
      </w:pPr>
      <w:r w:rsidRPr="002B123B">
        <w:rPr>
          <w:rFonts w:ascii="Cambria" w:hAnsi="Cambria"/>
          <w:b/>
        </w:rPr>
        <w:t xml:space="preserve">Grafički prikaz </w:t>
      </w:r>
      <w:r w:rsidR="003A0940">
        <w:rPr>
          <w:rFonts w:ascii="Cambria" w:hAnsi="Cambria"/>
          <w:b/>
        </w:rPr>
        <w:t>6</w:t>
      </w:r>
      <w:r w:rsidRPr="002B123B">
        <w:rPr>
          <w:rFonts w:ascii="Cambria" w:hAnsi="Cambria"/>
          <w:b/>
        </w:rPr>
        <w:t>.: Broj podnositelja komentara od 2012. do 202</w:t>
      </w:r>
      <w:r w:rsidR="0035007F">
        <w:rPr>
          <w:rFonts w:ascii="Cambria" w:hAnsi="Cambria"/>
          <w:b/>
        </w:rPr>
        <w:t>5</w:t>
      </w:r>
      <w:r w:rsidR="00BF7776" w:rsidRPr="002B123B">
        <w:rPr>
          <w:rFonts w:ascii="Cambria" w:hAnsi="Cambria"/>
          <w:b/>
        </w:rPr>
        <w:t xml:space="preserve">. </w:t>
      </w:r>
      <w:r w:rsidRPr="002B123B">
        <w:rPr>
          <w:rFonts w:ascii="Cambria" w:hAnsi="Cambria"/>
          <w:b/>
        </w:rPr>
        <w:t xml:space="preserve"> godine</w:t>
      </w:r>
    </w:p>
    <w:p w:rsidR="00CC45E7" w:rsidRDefault="00CC45E7" w:rsidP="00962013">
      <w:pPr>
        <w:ind w:right="4"/>
        <w:jc w:val="both"/>
        <w:rPr>
          <w:rFonts w:ascii="Cambria" w:hAnsi="Cambria"/>
          <w:b/>
        </w:rPr>
      </w:pPr>
    </w:p>
    <w:p w:rsidR="00CC45E7" w:rsidRDefault="0035007F" w:rsidP="00962013">
      <w:pPr>
        <w:ind w:right="4"/>
        <w:jc w:val="both"/>
        <w:rPr>
          <w:rFonts w:ascii="Cambria" w:hAnsi="Cambria"/>
          <w:b/>
        </w:rPr>
      </w:pPr>
      <w:r>
        <w:rPr>
          <w:noProof/>
        </w:rPr>
        <w:drawing>
          <wp:inline distT="0" distB="0" distL="0" distR="0" wp14:anchorId="0E43AFEE" wp14:editId="6A643CD1">
            <wp:extent cx="5943600" cy="3600450"/>
            <wp:effectExtent l="0" t="0" r="0" b="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563EB6" w:rsidRDefault="00563EB6" w:rsidP="00962013">
      <w:pPr>
        <w:ind w:right="4"/>
        <w:jc w:val="both"/>
        <w:rPr>
          <w:rFonts w:ascii="Cambria" w:hAnsi="Cambria"/>
          <w:b/>
        </w:rPr>
      </w:pPr>
    </w:p>
    <w:p w:rsidR="00194673" w:rsidRDefault="00194673" w:rsidP="00962013">
      <w:pPr>
        <w:ind w:right="4"/>
        <w:jc w:val="both"/>
        <w:rPr>
          <w:rFonts w:ascii="Cambria" w:hAnsi="Cambria"/>
          <w:b/>
        </w:rPr>
      </w:pPr>
    </w:p>
    <w:p w:rsidR="00194673" w:rsidRDefault="00194673" w:rsidP="00962013">
      <w:pPr>
        <w:ind w:right="4"/>
        <w:jc w:val="both"/>
        <w:rPr>
          <w:rFonts w:ascii="Cambria" w:hAnsi="Cambria"/>
          <w:b/>
        </w:rPr>
      </w:pPr>
    </w:p>
    <w:p w:rsidR="00194673" w:rsidRDefault="00194673" w:rsidP="00962013">
      <w:pPr>
        <w:ind w:right="4"/>
        <w:jc w:val="both"/>
        <w:rPr>
          <w:rFonts w:ascii="Cambria" w:hAnsi="Cambria"/>
          <w:b/>
        </w:rPr>
      </w:pPr>
    </w:p>
    <w:p w:rsidR="00563EB6" w:rsidRDefault="00563EB6" w:rsidP="00962013">
      <w:pPr>
        <w:ind w:right="4"/>
        <w:jc w:val="both"/>
        <w:rPr>
          <w:rFonts w:ascii="Cambria" w:hAnsi="Cambria"/>
          <w:b/>
        </w:rPr>
      </w:pPr>
    </w:p>
    <w:p w:rsidR="00BF7776" w:rsidRDefault="00563EB6" w:rsidP="00962013">
      <w:pPr>
        <w:ind w:right="4"/>
        <w:jc w:val="both"/>
        <w:rPr>
          <w:rFonts w:ascii="Cambria" w:hAnsi="Cambria"/>
          <w:b/>
        </w:rPr>
      </w:pPr>
      <w:r>
        <w:rPr>
          <w:rFonts w:ascii="Cambria" w:hAnsi="Cambria"/>
          <w:b/>
        </w:rPr>
        <w:t>Grafički prikaz 7. Struktura podnositelja komentara</w:t>
      </w:r>
    </w:p>
    <w:p w:rsidR="00563EB6" w:rsidRDefault="00563EB6" w:rsidP="00962013">
      <w:pPr>
        <w:ind w:right="4"/>
        <w:jc w:val="both"/>
        <w:rPr>
          <w:rFonts w:ascii="Cambria" w:hAnsi="Cambria"/>
          <w:b/>
        </w:rPr>
      </w:pPr>
    </w:p>
    <w:p w:rsidR="00563EB6" w:rsidRDefault="0035007F" w:rsidP="00962013">
      <w:pPr>
        <w:ind w:right="4"/>
        <w:jc w:val="both"/>
        <w:rPr>
          <w:rFonts w:ascii="Cambria" w:hAnsi="Cambria"/>
          <w:b/>
        </w:rPr>
      </w:pPr>
      <w:r>
        <w:rPr>
          <w:noProof/>
        </w:rPr>
        <w:drawing>
          <wp:inline distT="0" distB="0" distL="0" distR="0" wp14:anchorId="3B100189" wp14:editId="63C512C4">
            <wp:extent cx="5943600" cy="5632450"/>
            <wp:effectExtent l="0" t="0" r="0" b="6350"/>
            <wp:docPr id="14" name="Chart 1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6B55" w:rsidRDefault="00DC6B55" w:rsidP="00962013">
      <w:pPr>
        <w:ind w:right="4"/>
        <w:jc w:val="both"/>
        <w:rPr>
          <w:rFonts w:ascii="Cambria" w:hAnsi="Cambria"/>
          <w:b/>
        </w:rPr>
      </w:pPr>
    </w:p>
    <w:p w:rsidR="00BF7776" w:rsidRDefault="00BF7776" w:rsidP="00962013">
      <w:pPr>
        <w:ind w:right="4"/>
        <w:jc w:val="both"/>
        <w:rPr>
          <w:rFonts w:ascii="Cambria" w:hAnsi="Cambria"/>
          <w:b/>
        </w:rPr>
      </w:pPr>
    </w:p>
    <w:p w:rsidR="002B123B" w:rsidRDefault="002B123B" w:rsidP="00962013">
      <w:pPr>
        <w:ind w:right="4"/>
        <w:jc w:val="both"/>
        <w:rPr>
          <w:rFonts w:ascii="Cambria" w:hAnsi="Cambria"/>
          <w:b/>
        </w:rPr>
      </w:pPr>
    </w:p>
    <w:p w:rsidR="002B123B" w:rsidRDefault="002B123B"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A801A4" w:rsidP="00962013">
      <w:pPr>
        <w:ind w:right="4"/>
        <w:jc w:val="both"/>
        <w:rPr>
          <w:rFonts w:ascii="Cambria" w:hAnsi="Cambria"/>
          <w:b/>
        </w:rPr>
      </w:pPr>
    </w:p>
    <w:p w:rsidR="00A801A4" w:rsidRDefault="005500EA" w:rsidP="00962013">
      <w:pPr>
        <w:ind w:right="4"/>
        <w:jc w:val="both"/>
        <w:rPr>
          <w:rFonts w:ascii="Cambria" w:hAnsi="Cambria"/>
          <w:b/>
        </w:rPr>
      </w:pPr>
      <w:r>
        <w:rPr>
          <w:rFonts w:ascii="Cambria" w:hAnsi="Cambria"/>
          <w:b/>
          <w:noProof/>
        </w:rPr>
        <w:drawing>
          <wp:inline distT="0" distB="0" distL="0" distR="0" wp14:anchorId="3F4BDA83" wp14:editId="173B4753">
            <wp:extent cx="6722911" cy="4247981"/>
            <wp:effectExtent l="0" t="0" r="190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08287" cy="4301927"/>
                    </a:xfrm>
                    <a:prstGeom prst="rect">
                      <a:avLst/>
                    </a:prstGeom>
                    <a:noFill/>
                  </pic:spPr>
                </pic:pic>
              </a:graphicData>
            </a:graphic>
          </wp:inline>
        </w:drawing>
      </w:r>
    </w:p>
    <w:p w:rsidR="00D952A0" w:rsidRDefault="00D952A0">
      <w:pPr>
        <w:rPr>
          <w:rFonts w:ascii="Cambria" w:hAnsi="Cambria"/>
          <w:b/>
          <w:noProof/>
        </w:rPr>
      </w:pPr>
    </w:p>
    <w:p w:rsidR="00C8102E" w:rsidRDefault="00C8102E">
      <w:pPr>
        <w:rPr>
          <w:rFonts w:ascii="Cambria" w:hAnsi="Cambria"/>
          <w:b/>
        </w:rPr>
      </w:pPr>
    </w:p>
    <w:p w:rsidR="00650040" w:rsidRDefault="0083365D" w:rsidP="009F5494">
      <w:pPr>
        <w:pStyle w:val="Heading2"/>
        <w:spacing w:after="120"/>
      </w:pPr>
      <w:bookmarkStart w:id="15" w:name="_Toc225172901"/>
      <w:r>
        <w:t>3</w:t>
      </w:r>
      <w:r w:rsidR="00650040" w:rsidRPr="00AB758C">
        <w:t>.</w:t>
      </w:r>
      <w:r w:rsidR="006E33D8">
        <w:t>6</w:t>
      </w:r>
      <w:r w:rsidR="00650040" w:rsidRPr="00AB758C">
        <w:t>.</w:t>
      </w:r>
      <w:r w:rsidR="00EC220C" w:rsidRPr="00AB758C">
        <w:t xml:space="preserve"> Broj pristiglih komentara</w:t>
      </w:r>
      <w:bookmarkEnd w:id="15"/>
      <w:r w:rsidR="00EC220C" w:rsidRPr="00AB758C">
        <w:t xml:space="preserve"> </w:t>
      </w:r>
    </w:p>
    <w:p w:rsidR="00DC69FD" w:rsidRDefault="00DC69FD" w:rsidP="00DC69FD">
      <w:pPr>
        <w:jc w:val="both"/>
        <w:rPr>
          <w:rFonts w:ascii="Cambria" w:hAnsi="Cambria"/>
          <w:sz w:val="24"/>
          <w:szCs w:val="24"/>
        </w:rPr>
      </w:pPr>
      <w:r w:rsidRPr="00DC69FD">
        <w:rPr>
          <w:rFonts w:ascii="Cambria" w:hAnsi="Cambria"/>
          <w:sz w:val="24"/>
          <w:szCs w:val="24"/>
        </w:rPr>
        <w:t>U 20</w:t>
      </w:r>
      <w:r w:rsidR="00275E37">
        <w:rPr>
          <w:rFonts w:ascii="Cambria" w:hAnsi="Cambria"/>
          <w:sz w:val="24"/>
          <w:szCs w:val="24"/>
        </w:rPr>
        <w:t>2</w:t>
      </w:r>
      <w:r w:rsidR="005500EA">
        <w:rPr>
          <w:rFonts w:ascii="Cambria" w:hAnsi="Cambria"/>
          <w:sz w:val="24"/>
          <w:szCs w:val="24"/>
        </w:rPr>
        <w:t>5</w:t>
      </w:r>
      <w:r w:rsidRPr="00DC69FD">
        <w:rPr>
          <w:rFonts w:ascii="Cambria" w:hAnsi="Cambria"/>
          <w:sz w:val="24"/>
          <w:szCs w:val="24"/>
        </w:rPr>
        <w:t xml:space="preserve">. godini ukupno je na nacrte zakona, drugih propisa i akata pristiglo </w:t>
      </w:r>
      <w:r w:rsidR="005500EA">
        <w:rPr>
          <w:rFonts w:ascii="Cambria" w:hAnsi="Cambria"/>
          <w:sz w:val="24"/>
          <w:szCs w:val="24"/>
        </w:rPr>
        <w:t xml:space="preserve">25.657 </w:t>
      </w:r>
      <w:r w:rsidR="00275E37">
        <w:rPr>
          <w:rFonts w:ascii="Cambria" w:hAnsi="Cambria"/>
          <w:sz w:val="24"/>
          <w:szCs w:val="24"/>
        </w:rPr>
        <w:t xml:space="preserve">komentara. </w:t>
      </w:r>
      <w:r w:rsidR="00696351">
        <w:rPr>
          <w:rFonts w:ascii="Cambria" w:hAnsi="Cambria"/>
          <w:sz w:val="24"/>
          <w:szCs w:val="24"/>
        </w:rPr>
        <w:t xml:space="preserve">Broj zaprimljenih komentara </w:t>
      </w:r>
      <w:r w:rsidR="00454A4F">
        <w:rPr>
          <w:rFonts w:ascii="Cambria" w:hAnsi="Cambria"/>
          <w:sz w:val="24"/>
          <w:szCs w:val="24"/>
        </w:rPr>
        <w:t xml:space="preserve">znatno je </w:t>
      </w:r>
      <w:r w:rsidR="005500EA">
        <w:rPr>
          <w:rFonts w:ascii="Cambria" w:hAnsi="Cambria"/>
          <w:sz w:val="24"/>
          <w:szCs w:val="24"/>
        </w:rPr>
        <w:t>veći</w:t>
      </w:r>
      <w:r w:rsidR="00696351">
        <w:rPr>
          <w:rFonts w:ascii="Cambria" w:hAnsi="Cambria"/>
          <w:sz w:val="24"/>
          <w:szCs w:val="24"/>
        </w:rPr>
        <w:t xml:space="preserve"> u odnosu na 202</w:t>
      </w:r>
      <w:r w:rsidR="005500EA">
        <w:rPr>
          <w:rFonts w:ascii="Cambria" w:hAnsi="Cambria"/>
          <w:sz w:val="24"/>
          <w:szCs w:val="24"/>
        </w:rPr>
        <w:t>4</w:t>
      </w:r>
      <w:r w:rsidR="00696351">
        <w:rPr>
          <w:rFonts w:ascii="Cambria" w:hAnsi="Cambria"/>
          <w:sz w:val="24"/>
          <w:szCs w:val="24"/>
        </w:rPr>
        <w:t>. godinu</w:t>
      </w:r>
      <w:r w:rsidR="00275E37">
        <w:rPr>
          <w:rFonts w:ascii="Cambria" w:hAnsi="Cambria"/>
          <w:sz w:val="24"/>
          <w:szCs w:val="24"/>
        </w:rPr>
        <w:t xml:space="preserve"> kad je zaprimljeno </w:t>
      </w:r>
      <w:r w:rsidR="005500EA">
        <w:rPr>
          <w:rFonts w:ascii="Cambria" w:hAnsi="Cambria"/>
          <w:sz w:val="24"/>
          <w:szCs w:val="24"/>
        </w:rPr>
        <w:t xml:space="preserve">13.766 </w:t>
      </w:r>
      <w:r w:rsidRPr="00DC69FD">
        <w:rPr>
          <w:rFonts w:ascii="Cambria" w:hAnsi="Cambria"/>
          <w:sz w:val="24"/>
          <w:szCs w:val="24"/>
        </w:rPr>
        <w:t>komentara</w:t>
      </w:r>
      <w:r w:rsidR="00DF490F">
        <w:rPr>
          <w:rFonts w:ascii="Cambria" w:hAnsi="Cambria"/>
          <w:sz w:val="24"/>
          <w:szCs w:val="24"/>
        </w:rPr>
        <w:t xml:space="preserve">, što se također može pripisati </w:t>
      </w:r>
      <w:r w:rsidR="005500EA">
        <w:rPr>
          <w:rFonts w:ascii="Cambria" w:hAnsi="Cambria"/>
          <w:sz w:val="24"/>
          <w:szCs w:val="24"/>
        </w:rPr>
        <w:t xml:space="preserve">prilagodbi korisnika na </w:t>
      </w:r>
      <w:r w:rsidR="00DF490F">
        <w:rPr>
          <w:rFonts w:ascii="Cambria" w:hAnsi="Cambria"/>
          <w:sz w:val="24"/>
          <w:szCs w:val="24"/>
        </w:rPr>
        <w:t>postup</w:t>
      </w:r>
      <w:r w:rsidR="005500EA">
        <w:rPr>
          <w:rFonts w:ascii="Cambria" w:hAnsi="Cambria"/>
          <w:sz w:val="24"/>
          <w:szCs w:val="24"/>
        </w:rPr>
        <w:t>ak</w:t>
      </w:r>
      <w:r w:rsidR="00DF490F">
        <w:rPr>
          <w:rFonts w:ascii="Cambria" w:hAnsi="Cambria"/>
          <w:sz w:val="24"/>
          <w:szCs w:val="24"/>
        </w:rPr>
        <w:t xml:space="preserve"> migracije</w:t>
      </w:r>
      <w:r w:rsidR="00275E37">
        <w:rPr>
          <w:rFonts w:ascii="Cambria" w:hAnsi="Cambria"/>
          <w:sz w:val="24"/>
          <w:szCs w:val="24"/>
        </w:rPr>
        <w:t xml:space="preserve">. Od zaprimljenih komentara, prihvaćeno je </w:t>
      </w:r>
      <w:r w:rsidR="005500EA">
        <w:rPr>
          <w:rFonts w:ascii="Cambria" w:hAnsi="Cambria"/>
          <w:sz w:val="24"/>
          <w:szCs w:val="24"/>
        </w:rPr>
        <w:t>3353</w:t>
      </w:r>
      <w:r w:rsidR="007A1B69">
        <w:rPr>
          <w:rFonts w:ascii="Cambria" w:hAnsi="Cambria"/>
          <w:sz w:val="24"/>
          <w:szCs w:val="24"/>
        </w:rPr>
        <w:t xml:space="preserve"> komentara</w:t>
      </w:r>
      <w:r w:rsidR="00275E37">
        <w:rPr>
          <w:rFonts w:ascii="Cambria" w:hAnsi="Cambria"/>
          <w:sz w:val="24"/>
          <w:szCs w:val="24"/>
        </w:rPr>
        <w:t xml:space="preserve">, djelomično je prihvaćeno </w:t>
      </w:r>
      <w:r w:rsidR="005500EA">
        <w:rPr>
          <w:rFonts w:ascii="Cambria" w:hAnsi="Cambria"/>
          <w:sz w:val="24"/>
          <w:szCs w:val="24"/>
        </w:rPr>
        <w:t>2131</w:t>
      </w:r>
      <w:r w:rsidR="00275E37">
        <w:rPr>
          <w:rFonts w:ascii="Cambria" w:hAnsi="Cambria"/>
          <w:sz w:val="24"/>
          <w:szCs w:val="24"/>
        </w:rPr>
        <w:t xml:space="preserve"> komentara, </w:t>
      </w:r>
      <w:r w:rsidR="005500EA">
        <w:rPr>
          <w:rFonts w:ascii="Cambria" w:hAnsi="Cambria"/>
          <w:sz w:val="24"/>
          <w:szCs w:val="24"/>
        </w:rPr>
        <w:t>6714</w:t>
      </w:r>
      <w:r w:rsidR="00275E37">
        <w:rPr>
          <w:rFonts w:ascii="Cambria" w:hAnsi="Cambria"/>
          <w:sz w:val="24"/>
          <w:szCs w:val="24"/>
        </w:rPr>
        <w:t xml:space="preserve"> komentara je primljeno na znanje</w:t>
      </w:r>
      <w:r w:rsidR="00275E37" w:rsidRPr="00194673">
        <w:rPr>
          <w:rFonts w:ascii="Cambria" w:hAnsi="Cambria"/>
          <w:sz w:val="24"/>
          <w:szCs w:val="24"/>
        </w:rPr>
        <w:t xml:space="preserve">, </w:t>
      </w:r>
      <w:r w:rsidR="005500EA">
        <w:rPr>
          <w:rFonts w:ascii="Cambria" w:hAnsi="Cambria"/>
          <w:sz w:val="24"/>
          <w:szCs w:val="24"/>
        </w:rPr>
        <w:t>9563</w:t>
      </w:r>
      <w:r w:rsidR="00165913" w:rsidRPr="00194673">
        <w:rPr>
          <w:rFonts w:ascii="Cambria" w:hAnsi="Cambria"/>
          <w:sz w:val="24"/>
          <w:szCs w:val="24"/>
        </w:rPr>
        <w:t xml:space="preserve"> </w:t>
      </w:r>
      <w:r w:rsidR="00275E37" w:rsidRPr="00194673">
        <w:rPr>
          <w:rFonts w:ascii="Cambria" w:hAnsi="Cambria"/>
          <w:sz w:val="24"/>
          <w:szCs w:val="24"/>
        </w:rPr>
        <w:t xml:space="preserve">komentara nije prihvaćeno dok na </w:t>
      </w:r>
      <w:r w:rsidR="005500EA">
        <w:rPr>
          <w:rFonts w:ascii="Cambria" w:hAnsi="Cambria"/>
          <w:sz w:val="24"/>
          <w:szCs w:val="24"/>
        </w:rPr>
        <w:t>3896</w:t>
      </w:r>
      <w:r w:rsidR="00275E37" w:rsidRPr="00194673">
        <w:rPr>
          <w:rFonts w:ascii="Cambria" w:hAnsi="Cambria"/>
          <w:sz w:val="24"/>
          <w:szCs w:val="24"/>
        </w:rPr>
        <w:t xml:space="preserve"> komentara nije odgovoreno</w:t>
      </w:r>
      <w:r w:rsidR="00411F9F" w:rsidRPr="00194673">
        <w:rPr>
          <w:rFonts w:ascii="Cambria" w:hAnsi="Cambria"/>
          <w:sz w:val="24"/>
          <w:szCs w:val="24"/>
        </w:rPr>
        <w:t xml:space="preserve"> </w:t>
      </w:r>
      <w:r w:rsidR="00275E37" w:rsidRPr="00194673">
        <w:rPr>
          <w:rFonts w:ascii="Cambria" w:hAnsi="Cambria"/>
          <w:sz w:val="24"/>
          <w:szCs w:val="24"/>
        </w:rPr>
        <w:t>odnosno</w:t>
      </w:r>
      <w:r w:rsidR="00411F9F" w:rsidRPr="00194673">
        <w:rPr>
          <w:rFonts w:ascii="Cambria" w:hAnsi="Cambria"/>
          <w:sz w:val="24"/>
          <w:szCs w:val="24"/>
        </w:rPr>
        <w:t xml:space="preserve"> </w:t>
      </w:r>
      <w:r w:rsidR="008053D3">
        <w:rPr>
          <w:rFonts w:ascii="Cambria" w:hAnsi="Cambria"/>
          <w:sz w:val="24"/>
          <w:szCs w:val="24"/>
        </w:rPr>
        <w:t>Izvješća</w:t>
      </w:r>
      <w:r w:rsidR="00411F9F" w:rsidRPr="00194673">
        <w:rPr>
          <w:rFonts w:ascii="Cambria" w:hAnsi="Cambria"/>
          <w:sz w:val="24"/>
          <w:szCs w:val="24"/>
        </w:rPr>
        <w:t xml:space="preserve"> nisu bila objavljena u trenutku izrade ovog </w:t>
      </w:r>
      <w:r w:rsidR="008053D3">
        <w:rPr>
          <w:rFonts w:ascii="Cambria" w:hAnsi="Cambria"/>
          <w:sz w:val="24"/>
          <w:szCs w:val="24"/>
        </w:rPr>
        <w:t>Godišnjeg i</w:t>
      </w:r>
      <w:r w:rsidR="00411F9F" w:rsidRPr="00194673">
        <w:rPr>
          <w:rFonts w:ascii="Cambria" w:hAnsi="Cambria"/>
          <w:sz w:val="24"/>
          <w:szCs w:val="24"/>
        </w:rPr>
        <w:t>zvješća</w:t>
      </w:r>
      <w:r w:rsidR="000314DC" w:rsidRPr="00194673">
        <w:rPr>
          <w:rFonts w:ascii="Cambria" w:hAnsi="Cambria"/>
          <w:sz w:val="24"/>
          <w:szCs w:val="24"/>
        </w:rPr>
        <w:t>.</w:t>
      </w:r>
      <w:r w:rsidR="007A1B69">
        <w:rPr>
          <w:rFonts w:ascii="Cambria" w:hAnsi="Cambria"/>
          <w:sz w:val="24"/>
          <w:szCs w:val="24"/>
        </w:rPr>
        <w:t xml:space="preserve"> </w:t>
      </w:r>
    </w:p>
    <w:p w:rsidR="00D94F06" w:rsidRDefault="00D94F06" w:rsidP="00DC69FD">
      <w:pPr>
        <w:jc w:val="both"/>
        <w:rPr>
          <w:rFonts w:ascii="Cambria" w:hAnsi="Cambria"/>
          <w:b/>
        </w:rPr>
      </w:pPr>
    </w:p>
    <w:p w:rsidR="00CB21ED" w:rsidRDefault="00CB21ED" w:rsidP="00DC69FD">
      <w:pPr>
        <w:jc w:val="both"/>
        <w:rPr>
          <w:rFonts w:ascii="Cambria" w:hAnsi="Cambria"/>
          <w:b/>
        </w:rPr>
      </w:pPr>
    </w:p>
    <w:p w:rsidR="00CB21ED" w:rsidRDefault="00CB21ED" w:rsidP="00DC69FD">
      <w:pPr>
        <w:jc w:val="both"/>
        <w:rPr>
          <w:rFonts w:ascii="Cambria" w:hAnsi="Cambria"/>
          <w:b/>
        </w:rPr>
      </w:pPr>
    </w:p>
    <w:p w:rsidR="00A801A4" w:rsidRDefault="00A801A4" w:rsidP="00DC69FD">
      <w:pPr>
        <w:jc w:val="both"/>
        <w:rPr>
          <w:rFonts w:ascii="Cambria" w:hAnsi="Cambria"/>
          <w:b/>
        </w:rPr>
      </w:pPr>
    </w:p>
    <w:p w:rsidR="00A801A4" w:rsidRDefault="00A801A4" w:rsidP="00DC69FD">
      <w:pPr>
        <w:jc w:val="both"/>
        <w:rPr>
          <w:rFonts w:ascii="Cambria" w:hAnsi="Cambria"/>
          <w:b/>
        </w:rPr>
      </w:pPr>
    </w:p>
    <w:p w:rsidR="00CB21ED" w:rsidRDefault="00CB21ED" w:rsidP="00DC69FD">
      <w:pPr>
        <w:jc w:val="both"/>
        <w:rPr>
          <w:rFonts w:ascii="Cambria" w:hAnsi="Cambria"/>
          <w:b/>
        </w:rPr>
      </w:pPr>
    </w:p>
    <w:p w:rsidR="00FB0D46" w:rsidRDefault="00FB0D46" w:rsidP="00DC69FD">
      <w:pPr>
        <w:jc w:val="both"/>
        <w:rPr>
          <w:rFonts w:ascii="Cambria" w:hAnsi="Cambria"/>
          <w:b/>
        </w:rPr>
      </w:pPr>
      <w:r w:rsidRPr="00563D6B">
        <w:rPr>
          <w:rFonts w:ascii="Cambria" w:hAnsi="Cambria"/>
          <w:b/>
        </w:rPr>
        <w:t xml:space="preserve">Grafički prikaz </w:t>
      </w:r>
      <w:r w:rsidR="00563EB6" w:rsidRPr="00563D6B">
        <w:rPr>
          <w:rFonts w:ascii="Cambria" w:hAnsi="Cambria"/>
          <w:b/>
        </w:rPr>
        <w:t>8</w:t>
      </w:r>
      <w:r w:rsidRPr="00563D6B">
        <w:rPr>
          <w:rFonts w:ascii="Cambria" w:hAnsi="Cambria"/>
          <w:b/>
        </w:rPr>
        <w:t>: Struktura pristiglih komentara</w:t>
      </w:r>
    </w:p>
    <w:p w:rsidR="00FB0D46" w:rsidRDefault="00FB0D46" w:rsidP="00DC69FD">
      <w:pPr>
        <w:jc w:val="both"/>
        <w:rPr>
          <w:noProof/>
        </w:rPr>
      </w:pPr>
    </w:p>
    <w:p w:rsidR="0074084D" w:rsidRDefault="0074084D" w:rsidP="00DC69FD">
      <w:pPr>
        <w:jc w:val="both"/>
        <w:rPr>
          <w:rFonts w:ascii="Cambria" w:hAnsi="Cambria"/>
          <w:b/>
        </w:rPr>
      </w:pPr>
      <w:r>
        <w:rPr>
          <w:noProof/>
        </w:rPr>
        <w:drawing>
          <wp:inline distT="0" distB="0" distL="0" distR="0" wp14:anchorId="307576F7" wp14:editId="0DCE7097">
            <wp:extent cx="5943600" cy="3555365"/>
            <wp:effectExtent l="0" t="0" r="0" b="6985"/>
            <wp:docPr id="17" name="Chart 17">
              <a:extLst xmlns:a="http://schemas.openxmlformats.org/drawingml/2006/main">
                <a:ext uri="{FF2B5EF4-FFF2-40B4-BE49-F238E27FC236}">
                  <a16:creationId xmlns:a16="http://schemas.microsoft.com/office/drawing/2014/main" id="{00000000-0008-0000-0B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4084D" w:rsidRDefault="0074084D" w:rsidP="00DC69FD">
      <w:pPr>
        <w:jc w:val="both"/>
        <w:rPr>
          <w:rFonts w:ascii="Cambria" w:hAnsi="Cambria"/>
          <w:b/>
        </w:rPr>
      </w:pPr>
    </w:p>
    <w:p w:rsidR="00563EB6" w:rsidRDefault="00563EB6" w:rsidP="009F5494">
      <w:pPr>
        <w:pStyle w:val="Heading2"/>
        <w:spacing w:after="120"/>
        <w:rPr>
          <w:color w:val="0070C0"/>
        </w:rPr>
      </w:pPr>
    </w:p>
    <w:p w:rsidR="00EC220C" w:rsidRPr="008F5BEE" w:rsidRDefault="0083365D" w:rsidP="009F5494">
      <w:pPr>
        <w:pStyle w:val="Heading2"/>
        <w:spacing w:after="120"/>
        <w:rPr>
          <w:color w:val="0070C0"/>
        </w:rPr>
      </w:pPr>
      <w:bookmarkStart w:id="16" w:name="_Toc225172902"/>
      <w:r>
        <w:rPr>
          <w:color w:val="0070C0"/>
        </w:rPr>
        <w:t>3</w:t>
      </w:r>
      <w:r w:rsidR="00EC220C" w:rsidRPr="008F5BEE">
        <w:rPr>
          <w:color w:val="0070C0"/>
        </w:rPr>
        <w:t>.</w:t>
      </w:r>
      <w:r w:rsidR="00F873E3">
        <w:rPr>
          <w:color w:val="0070C0"/>
        </w:rPr>
        <w:t>7</w:t>
      </w:r>
      <w:r w:rsidR="00EC220C" w:rsidRPr="008F5BEE">
        <w:rPr>
          <w:color w:val="0070C0"/>
        </w:rPr>
        <w:t xml:space="preserve">. </w:t>
      </w:r>
      <w:r w:rsidR="008C401F">
        <w:rPr>
          <w:color w:val="0070C0"/>
        </w:rPr>
        <w:t>I</w:t>
      </w:r>
      <w:r w:rsidR="00EC220C" w:rsidRPr="008F5BEE">
        <w:rPr>
          <w:color w:val="0070C0"/>
        </w:rPr>
        <w:t>zvješće o provedenom savjetovanju</w:t>
      </w:r>
      <w:bookmarkEnd w:id="16"/>
    </w:p>
    <w:p w:rsidR="006625FB" w:rsidRPr="00D02549" w:rsidRDefault="00C70FDB" w:rsidP="00D02549">
      <w:pPr>
        <w:jc w:val="both"/>
        <w:rPr>
          <w:rFonts w:ascii="Cambria" w:hAnsi="Cambria"/>
          <w:sz w:val="24"/>
          <w:szCs w:val="24"/>
        </w:rPr>
      </w:pPr>
      <w:r>
        <w:rPr>
          <w:rFonts w:ascii="Cambria" w:hAnsi="Cambria"/>
          <w:sz w:val="24"/>
          <w:szCs w:val="24"/>
        </w:rPr>
        <w:t xml:space="preserve">Tijelo državne uprave </w:t>
      </w:r>
      <w:r w:rsidR="003E3A37">
        <w:rPr>
          <w:rFonts w:ascii="Cambria" w:hAnsi="Cambria"/>
          <w:sz w:val="24"/>
          <w:szCs w:val="24"/>
        </w:rPr>
        <w:t>il</w:t>
      </w:r>
      <w:r>
        <w:rPr>
          <w:rFonts w:ascii="Cambria" w:hAnsi="Cambria"/>
          <w:sz w:val="24"/>
          <w:szCs w:val="24"/>
        </w:rPr>
        <w:t>i d</w:t>
      </w:r>
      <w:r w:rsidR="00AA50E7" w:rsidRPr="00D02549">
        <w:rPr>
          <w:rFonts w:ascii="Cambria" w:hAnsi="Cambria"/>
          <w:sz w:val="24"/>
          <w:szCs w:val="24"/>
        </w:rPr>
        <w:t>ržavno tijelo</w:t>
      </w:r>
      <w:r w:rsidR="006625FB" w:rsidRPr="00D02549">
        <w:rPr>
          <w:rFonts w:ascii="Cambria" w:hAnsi="Cambria"/>
          <w:sz w:val="24"/>
          <w:szCs w:val="24"/>
        </w:rPr>
        <w:t xml:space="preserve"> koje je provelo savjetovanje s javnošću dužno je</w:t>
      </w:r>
      <w:r w:rsidR="008C401F" w:rsidRPr="00D02549">
        <w:rPr>
          <w:rFonts w:ascii="Cambria" w:hAnsi="Cambria"/>
          <w:sz w:val="24"/>
          <w:szCs w:val="24"/>
        </w:rPr>
        <w:t>,</w:t>
      </w:r>
      <w:r w:rsidR="006625FB" w:rsidRPr="00D02549">
        <w:rPr>
          <w:rFonts w:ascii="Cambria" w:hAnsi="Cambria"/>
          <w:sz w:val="24"/>
          <w:szCs w:val="24"/>
        </w:rPr>
        <w:t xml:space="preserve"> po proteku razumnog roka od zaključenja savjetovanja</w:t>
      </w:r>
      <w:r w:rsidR="008C401F" w:rsidRPr="00D02549">
        <w:rPr>
          <w:rFonts w:ascii="Cambria" w:hAnsi="Cambria"/>
          <w:sz w:val="24"/>
          <w:szCs w:val="24"/>
        </w:rPr>
        <w:t>,</w:t>
      </w:r>
      <w:r w:rsidR="006625FB" w:rsidRPr="00D02549">
        <w:rPr>
          <w:rFonts w:ascii="Cambria" w:hAnsi="Cambria"/>
          <w:sz w:val="24"/>
          <w:szCs w:val="24"/>
        </w:rPr>
        <w:t xml:space="preserve"> na istome mjestu na kojem je savjetovanje bilo objavljeno objaviti i </w:t>
      </w:r>
      <w:r w:rsidR="00066475">
        <w:rPr>
          <w:rFonts w:ascii="Cambria" w:hAnsi="Cambria"/>
          <w:sz w:val="24"/>
          <w:szCs w:val="24"/>
        </w:rPr>
        <w:t>I</w:t>
      </w:r>
      <w:r w:rsidR="006625FB" w:rsidRPr="00D02549">
        <w:rPr>
          <w:rFonts w:ascii="Cambria" w:hAnsi="Cambria"/>
          <w:sz w:val="24"/>
          <w:szCs w:val="24"/>
        </w:rPr>
        <w:t>zvješće</w:t>
      </w:r>
      <w:r w:rsidR="008C401F" w:rsidRPr="00D02549">
        <w:rPr>
          <w:rFonts w:ascii="Cambria" w:hAnsi="Cambria"/>
          <w:sz w:val="24"/>
          <w:szCs w:val="24"/>
        </w:rPr>
        <w:t xml:space="preserve">. </w:t>
      </w:r>
      <w:r w:rsidR="00D02549" w:rsidRPr="00D02549">
        <w:rPr>
          <w:rFonts w:ascii="Cambria" w:hAnsi="Cambria"/>
          <w:sz w:val="24"/>
          <w:szCs w:val="24"/>
        </w:rPr>
        <w:t xml:space="preserve">Uspostavom portala e-Savjetovanja priprema i objava </w:t>
      </w:r>
      <w:r w:rsidR="00066475">
        <w:rPr>
          <w:rFonts w:ascii="Cambria" w:hAnsi="Cambria"/>
          <w:sz w:val="24"/>
          <w:szCs w:val="24"/>
        </w:rPr>
        <w:t>Izvješća</w:t>
      </w:r>
      <w:r w:rsidR="00D02549" w:rsidRPr="00D02549">
        <w:rPr>
          <w:rFonts w:ascii="Cambria" w:hAnsi="Cambria"/>
          <w:sz w:val="24"/>
          <w:szCs w:val="24"/>
        </w:rPr>
        <w:t xml:space="preserve"> olakšana je, a sva izvješća se objavljuju u samom sustavu pri čemu korisnici koji su ostavili komentar automatski dobiju obavijest o objavljenom </w:t>
      </w:r>
      <w:r w:rsidR="00066475">
        <w:rPr>
          <w:rFonts w:ascii="Cambria" w:hAnsi="Cambria"/>
          <w:sz w:val="24"/>
          <w:szCs w:val="24"/>
        </w:rPr>
        <w:t>I</w:t>
      </w:r>
      <w:r w:rsidR="00D02549" w:rsidRPr="00D02549">
        <w:rPr>
          <w:rFonts w:ascii="Cambria" w:hAnsi="Cambria"/>
          <w:sz w:val="24"/>
          <w:szCs w:val="24"/>
        </w:rPr>
        <w:t xml:space="preserve">zvješću. </w:t>
      </w:r>
    </w:p>
    <w:p w:rsidR="00D7027C" w:rsidRDefault="00D02549" w:rsidP="00D02549">
      <w:pPr>
        <w:jc w:val="both"/>
        <w:rPr>
          <w:rFonts w:ascii="Cambria" w:hAnsi="Cambria"/>
          <w:sz w:val="24"/>
          <w:szCs w:val="24"/>
        </w:rPr>
      </w:pPr>
      <w:r w:rsidRPr="00066475">
        <w:rPr>
          <w:rFonts w:ascii="Cambria" w:hAnsi="Cambria"/>
          <w:sz w:val="24"/>
          <w:szCs w:val="24"/>
        </w:rPr>
        <w:t>Zakonom o instrumentima politike boljih</w:t>
      </w:r>
      <w:r w:rsidR="00066475" w:rsidRPr="00066475">
        <w:rPr>
          <w:rFonts w:ascii="Cambria" w:hAnsi="Cambria"/>
          <w:sz w:val="24"/>
          <w:szCs w:val="24"/>
        </w:rPr>
        <w:t xml:space="preserve"> propisa</w:t>
      </w:r>
      <w:r w:rsidRPr="00066475">
        <w:rPr>
          <w:rFonts w:ascii="Cambria" w:hAnsi="Cambria"/>
          <w:sz w:val="24"/>
          <w:szCs w:val="24"/>
        </w:rPr>
        <w:t xml:space="preserve"> propisuje se </w:t>
      </w:r>
      <w:r w:rsidR="005760C4" w:rsidRPr="00066475">
        <w:rPr>
          <w:rFonts w:ascii="Cambria" w:hAnsi="Cambria"/>
          <w:sz w:val="24"/>
          <w:szCs w:val="24"/>
        </w:rPr>
        <w:t xml:space="preserve">uvjet za daljnju proceduru odnosno </w:t>
      </w:r>
      <w:r w:rsidRPr="00066475">
        <w:rPr>
          <w:rFonts w:ascii="Cambria" w:hAnsi="Cambria"/>
          <w:sz w:val="24"/>
          <w:szCs w:val="24"/>
        </w:rPr>
        <w:t>rok za objavu Izvješća.</w:t>
      </w:r>
      <w:r w:rsidRPr="00D02549">
        <w:rPr>
          <w:rFonts w:ascii="Cambria" w:hAnsi="Cambria"/>
          <w:sz w:val="24"/>
          <w:szCs w:val="24"/>
        </w:rPr>
        <w:t xml:space="preserve"> Nakon provedenog postupka savjetovanja s javnošću, a prije upućivanja propisa u proceduru usvajanja u skladu s </w:t>
      </w:r>
      <w:r w:rsidRPr="00066475">
        <w:rPr>
          <w:rFonts w:ascii="Cambria" w:hAnsi="Cambria"/>
          <w:sz w:val="24"/>
          <w:szCs w:val="24"/>
        </w:rPr>
        <w:t>Poslovnikom,</w:t>
      </w:r>
      <w:r w:rsidRPr="00D02549">
        <w:rPr>
          <w:rFonts w:ascii="Cambria" w:hAnsi="Cambria"/>
          <w:sz w:val="24"/>
          <w:szCs w:val="24"/>
        </w:rPr>
        <w:t xml:space="preserve"> stručni nositelj obvezno objavljuje </w:t>
      </w:r>
      <w:r w:rsidR="00066475" w:rsidRPr="00066475">
        <w:rPr>
          <w:rFonts w:ascii="Cambria" w:hAnsi="Cambria"/>
          <w:sz w:val="24"/>
          <w:szCs w:val="24"/>
        </w:rPr>
        <w:t>Izvješće</w:t>
      </w:r>
      <w:r w:rsidRPr="00D02549">
        <w:rPr>
          <w:rFonts w:ascii="Cambria" w:hAnsi="Cambria"/>
          <w:sz w:val="24"/>
          <w:szCs w:val="24"/>
        </w:rPr>
        <w:t xml:space="preserve"> na portalu </w:t>
      </w:r>
      <w:proofErr w:type="spellStart"/>
      <w:r w:rsidRPr="00D02549">
        <w:rPr>
          <w:rFonts w:ascii="Cambria" w:hAnsi="Cambria"/>
          <w:sz w:val="24"/>
          <w:szCs w:val="24"/>
        </w:rPr>
        <w:t>e-Savjetovanja</w:t>
      </w:r>
      <w:proofErr w:type="spellEnd"/>
      <w:r w:rsidRPr="00D02549">
        <w:rPr>
          <w:rFonts w:ascii="Cambria" w:hAnsi="Cambria"/>
          <w:sz w:val="24"/>
          <w:szCs w:val="24"/>
        </w:rPr>
        <w:t xml:space="preserve">. Pri izradi </w:t>
      </w:r>
      <w:r w:rsidRPr="00066475">
        <w:rPr>
          <w:rFonts w:ascii="Cambria" w:hAnsi="Cambria"/>
          <w:sz w:val="24"/>
          <w:szCs w:val="24"/>
        </w:rPr>
        <w:t>Izvješća</w:t>
      </w:r>
      <w:r w:rsidRPr="00D02549">
        <w:rPr>
          <w:rFonts w:ascii="Cambria" w:hAnsi="Cambria"/>
          <w:sz w:val="24"/>
          <w:szCs w:val="24"/>
        </w:rPr>
        <w:t xml:space="preserve"> obvezno se analizira svaki prijedlog i mišljenje zaprimljeno u postupku savjetovanja, a pisana analiza dostavljenih primjedbi sastavni je dio </w:t>
      </w:r>
      <w:r w:rsidRPr="00066475">
        <w:rPr>
          <w:rFonts w:ascii="Cambria" w:hAnsi="Cambria"/>
          <w:sz w:val="24"/>
          <w:szCs w:val="24"/>
        </w:rPr>
        <w:t>Izvješća.</w:t>
      </w:r>
      <w:r w:rsidRPr="00D02549">
        <w:rPr>
          <w:rFonts w:ascii="Cambria" w:hAnsi="Cambria"/>
          <w:sz w:val="24"/>
          <w:szCs w:val="24"/>
        </w:rPr>
        <w:t xml:space="preserve"> Prijedlog i mišljenje stručni nositelj može prihvatiti, djelomično prihvatiti, ne prihvatiti ili primiti na znanje, uz obvezno odgovarajuće obrazloženje. Rezultat provedenog postupka savjetovanja s javnošću vidljiv je na propisanom Obrascu izvješća o provedenom savjetovanju s javnošću koji sadrži opće informacije o nacrtu zakona, drugog propisa ili akta i analizu svakog prijedloga i mišljenja zaprimljenog u postupku savjetovanja. Ponekad je pristigle prijedloge moguće samo primiti na znanje, budući se po svojoj naravi ne odnose izravno na prijedlog propisa. Samo popisivanje pristiglih prijedloga i primjedbi, bez očitovanja tijela javne vlasti na iste, ne predstavlja primjereno ispunjavanje zakonske obveze. Najava objavljivanja </w:t>
      </w:r>
      <w:r w:rsidR="00066475" w:rsidRPr="00066475">
        <w:rPr>
          <w:rFonts w:ascii="Cambria" w:hAnsi="Cambria"/>
          <w:sz w:val="24"/>
          <w:szCs w:val="24"/>
        </w:rPr>
        <w:t>Izvješća</w:t>
      </w:r>
      <w:r w:rsidRPr="00066475">
        <w:rPr>
          <w:rFonts w:ascii="Cambria" w:hAnsi="Cambria"/>
          <w:sz w:val="24"/>
          <w:szCs w:val="24"/>
        </w:rPr>
        <w:t xml:space="preserve"> i</w:t>
      </w:r>
      <w:r w:rsidRPr="00D02549">
        <w:rPr>
          <w:rFonts w:ascii="Cambria" w:hAnsi="Cambria"/>
          <w:sz w:val="24"/>
          <w:szCs w:val="24"/>
        </w:rPr>
        <w:t xml:space="preserve"> njegova objava nužna je radi dvosmjerne komunikacije s javnošću i pružanja povratne informacije, te u konačnici izgradnje kulture povjerenja.</w:t>
      </w:r>
    </w:p>
    <w:p w:rsidR="00CF3EAD" w:rsidRDefault="00CF3EAD" w:rsidP="00D02549">
      <w:pPr>
        <w:jc w:val="both"/>
        <w:rPr>
          <w:rFonts w:ascii="Cambria" w:hAnsi="Cambria"/>
          <w:sz w:val="24"/>
          <w:szCs w:val="24"/>
        </w:rPr>
      </w:pPr>
    </w:p>
    <w:p w:rsidR="00CF3EAD" w:rsidRPr="009441D0" w:rsidRDefault="00CF3EAD" w:rsidP="006E2393">
      <w:pPr>
        <w:pStyle w:val="Heading1"/>
        <w:jc w:val="both"/>
        <w:rPr>
          <w:b/>
          <w:bCs/>
        </w:rPr>
      </w:pPr>
      <w:bookmarkStart w:id="17" w:name="_Toc225172903"/>
      <w:r w:rsidRPr="009441D0">
        <w:rPr>
          <w:b/>
          <w:bCs/>
        </w:rPr>
        <w:t>4</w:t>
      </w:r>
      <w:r w:rsidR="006E2393">
        <w:rPr>
          <w:b/>
          <w:bCs/>
        </w:rPr>
        <w:t>.</w:t>
      </w:r>
      <w:r w:rsidRPr="009441D0">
        <w:rPr>
          <w:b/>
          <w:bCs/>
        </w:rPr>
        <w:t xml:space="preserve"> UKLJUČIVANJE JEDINICA LOKALNE I PODRUČNE (REGIONALNE) SAMOUPRAVE U PROVEDBU SAVJETOVANJA S JAVNOŠĆU PUTEM SREDIŠNJEG DRŽAVNOG PORTALA ZA SAVJETOVANJE S JAVNOŠĆU</w:t>
      </w:r>
      <w:bookmarkEnd w:id="17"/>
    </w:p>
    <w:p w:rsidR="00CF3EAD" w:rsidRPr="009441D0" w:rsidRDefault="00CF3EAD" w:rsidP="006E2393">
      <w:pPr>
        <w:jc w:val="both"/>
      </w:pPr>
    </w:p>
    <w:p w:rsidR="00CF3EAD" w:rsidRPr="009441D0" w:rsidRDefault="00CF3EAD" w:rsidP="00CF3EAD">
      <w:pPr>
        <w:jc w:val="both"/>
        <w:rPr>
          <w:rFonts w:ascii="Cambria" w:hAnsi="Cambria"/>
          <w:sz w:val="24"/>
          <w:szCs w:val="24"/>
        </w:rPr>
      </w:pPr>
      <w:r w:rsidRPr="009441D0">
        <w:rPr>
          <w:rFonts w:ascii="Cambria" w:hAnsi="Cambria"/>
          <w:sz w:val="24"/>
          <w:szCs w:val="24"/>
        </w:rPr>
        <w:t xml:space="preserve">Završetkom projekta unaprjeđenja portala e-Savjetovanja 2024. godine, te posebice njegovim povezivanjem s portalom e-Građani te integracijom sa sustavom e-Ovlaštenja, započela je nova faza u primjeni portala e-Savjetovanja, koja tijelima i korisnicima omogućava dodatnu razinu sigurnosti korištenja usluge. Projektom je omogućeno i da jedinice lokalne i područne (regionalne) samouprave imaju mogućnost provoditi svoja savjetovanja putem platforme, međutim zakonska odredba Zakona o pravu na pristup informacijama, omogućuje jedinicama lokalne i područne (regionalne) samouprave da svoja savjetovanja provode ili preko svoje mrežne stranice ili putem portala e-Savjetovanja. </w:t>
      </w:r>
    </w:p>
    <w:p w:rsidR="002176E4" w:rsidRPr="009441D0" w:rsidRDefault="002176E4" w:rsidP="00CF3EAD">
      <w:pPr>
        <w:jc w:val="both"/>
        <w:rPr>
          <w:rFonts w:ascii="Cambria" w:hAnsi="Cambria"/>
          <w:sz w:val="24"/>
          <w:szCs w:val="24"/>
        </w:rPr>
      </w:pPr>
      <w:r w:rsidRPr="009441D0">
        <w:rPr>
          <w:rFonts w:ascii="Cambria" w:hAnsi="Cambria"/>
          <w:sz w:val="24"/>
          <w:szCs w:val="24"/>
        </w:rPr>
        <w:t>Tijekom 2025. godine jedinice lokalne i područne (regionalne) samouprave započele su s objavljivanjem savjetovanja putem portala e-Savjetovanja</w:t>
      </w:r>
      <w:r w:rsidR="009B5E60" w:rsidRPr="009441D0">
        <w:rPr>
          <w:rFonts w:ascii="Cambria" w:hAnsi="Cambria"/>
          <w:sz w:val="24"/>
          <w:szCs w:val="24"/>
        </w:rPr>
        <w:t xml:space="preserve">. Prvo takvo savjetovanje objavio je Grad Šibenik 3. srpnja 2025. </w:t>
      </w:r>
    </w:p>
    <w:p w:rsidR="009B5E60" w:rsidRPr="00CF3EAD" w:rsidRDefault="009B5E60" w:rsidP="00CF3EAD">
      <w:pPr>
        <w:jc w:val="both"/>
        <w:rPr>
          <w:rFonts w:ascii="Cambria" w:hAnsi="Cambria"/>
          <w:sz w:val="24"/>
          <w:szCs w:val="24"/>
        </w:rPr>
      </w:pPr>
      <w:r w:rsidRPr="009441D0">
        <w:rPr>
          <w:rFonts w:ascii="Cambria" w:hAnsi="Cambria"/>
          <w:sz w:val="24"/>
          <w:szCs w:val="24"/>
        </w:rPr>
        <w:t xml:space="preserve">Ukupno je u 2025. godini </w:t>
      </w:r>
      <w:r w:rsidR="004F6713" w:rsidRPr="009441D0">
        <w:rPr>
          <w:rFonts w:ascii="Cambria" w:hAnsi="Cambria"/>
          <w:sz w:val="24"/>
          <w:szCs w:val="24"/>
        </w:rPr>
        <w:t>putem portala e-Savjetovanja provedeno 27 savjetovanja jedinica lokalne i područne (regionalne) samouprave i pravnih osoba jedinica lokalne i područne (regionalne) samouprave. Na navedenim savjetovanjima ukupno</w:t>
      </w:r>
      <w:r w:rsidR="00F93D28" w:rsidRPr="009441D0">
        <w:rPr>
          <w:rFonts w:ascii="Cambria" w:hAnsi="Cambria"/>
          <w:sz w:val="24"/>
          <w:szCs w:val="24"/>
        </w:rPr>
        <w:t xml:space="preserve"> je sudjelovalo 18 fizičkih i pravnih osoba koje su uputile ukupno 61 komentar.</w:t>
      </w:r>
    </w:p>
    <w:p w:rsidR="003525C7" w:rsidRDefault="00CF3EAD" w:rsidP="00015400">
      <w:pPr>
        <w:pStyle w:val="Heading1"/>
        <w:rPr>
          <w:b/>
        </w:rPr>
      </w:pPr>
      <w:bookmarkStart w:id="18" w:name="_Toc225172904"/>
      <w:r>
        <w:rPr>
          <w:b/>
        </w:rPr>
        <w:t>5</w:t>
      </w:r>
      <w:r w:rsidR="00EC220C" w:rsidRPr="0093354A">
        <w:rPr>
          <w:b/>
        </w:rPr>
        <w:t xml:space="preserve">. </w:t>
      </w:r>
      <w:r w:rsidR="00A6306B" w:rsidRPr="0093354A">
        <w:rPr>
          <w:b/>
        </w:rPr>
        <w:t xml:space="preserve">DALJNJI RAZVOJ SAVJETOVANJA </w:t>
      </w:r>
      <w:r w:rsidR="00762EBE" w:rsidRPr="0093354A">
        <w:rPr>
          <w:b/>
        </w:rPr>
        <w:t>S</w:t>
      </w:r>
      <w:r w:rsidR="00A6306B" w:rsidRPr="0093354A">
        <w:rPr>
          <w:b/>
        </w:rPr>
        <w:t xml:space="preserve"> JAVNOŠĆU U 20</w:t>
      </w:r>
      <w:r w:rsidR="001452EE" w:rsidRPr="0093354A">
        <w:rPr>
          <w:b/>
        </w:rPr>
        <w:t>2</w:t>
      </w:r>
      <w:r w:rsidR="00AD7535">
        <w:rPr>
          <w:b/>
        </w:rPr>
        <w:t>6</w:t>
      </w:r>
      <w:r w:rsidR="00A6306B" w:rsidRPr="0093354A">
        <w:rPr>
          <w:b/>
        </w:rPr>
        <w:t>. GODINI</w:t>
      </w:r>
      <w:bookmarkEnd w:id="18"/>
    </w:p>
    <w:p w:rsidR="00C23E53" w:rsidRDefault="00C23E53" w:rsidP="00C23E53"/>
    <w:p w:rsidR="00D02549" w:rsidRPr="00066475" w:rsidRDefault="005610F4" w:rsidP="00895203">
      <w:pPr>
        <w:jc w:val="both"/>
        <w:rPr>
          <w:rFonts w:ascii="Cambria" w:hAnsi="Cambria"/>
          <w:sz w:val="24"/>
          <w:szCs w:val="24"/>
        </w:rPr>
      </w:pPr>
      <w:r w:rsidRPr="00066475">
        <w:rPr>
          <w:rFonts w:ascii="Cambria" w:hAnsi="Cambria"/>
          <w:sz w:val="24"/>
          <w:szCs w:val="24"/>
        </w:rPr>
        <w:t xml:space="preserve">Ured će u okviru svog djelokruga </w:t>
      </w:r>
      <w:r w:rsidR="007926D1" w:rsidRPr="00066475">
        <w:rPr>
          <w:rFonts w:ascii="Cambria" w:hAnsi="Cambria"/>
          <w:sz w:val="24"/>
          <w:szCs w:val="24"/>
        </w:rPr>
        <w:t xml:space="preserve">i nadalje </w:t>
      </w:r>
      <w:r w:rsidRPr="00066475">
        <w:rPr>
          <w:rFonts w:ascii="Cambria" w:hAnsi="Cambria"/>
          <w:sz w:val="24"/>
          <w:szCs w:val="24"/>
        </w:rPr>
        <w:t xml:space="preserve">utjecati na dosljedno izvršavanje obveza savjetovanja </w:t>
      </w:r>
      <w:r w:rsidR="00AB5998" w:rsidRPr="00066475">
        <w:rPr>
          <w:rFonts w:ascii="Cambria" w:hAnsi="Cambria"/>
          <w:sz w:val="24"/>
          <w:szCs w:val="24"/>
        </w:rPr>
        <w:t>s</w:t>
      </w:r>
      <w:r w:rsidRPr="00066475">
        <w:rPr>
          <w:rFonts w:ascii="Cambria" w:hAnsi="Cambria"/>
          <w:sz w:val="24"/>
          <w:szCs w:val="24"/>
        </w:rPr>
        <w:t xml:space="preserve"> javnošću putem koordinacije, kontrole i nadzora rada tijela državne uprave u području savjetovanja s javnošću u postupcima donošenja zakona, drugih propisa i akata</w:t>
      </w:r>
      <w:r w:rsidR="007F55C4" w:rsidRPr="00066475">
        <w:rPr>
          <w:rFonts w:ascii="Cambria" w:hAnsi="Cambria"/>
          <w:sz w:val="24"/>
          <w:szCs w:val="24"/>
        </w:rPr>
        <w:t>,</w:t>
      </w:r>
      <w:r w:rsidRPr="00066475">
        <w:rPr>
          <w:rFonts w:ascii="Cambria" w:hAnsi="Cambria"/>
          <w:sz w:val="24"/>
          <w:szCs w:val="24"/>
        </w:rPr>
        <w:t xml:space="preserve"> </w:t>
      </w:r>
      <w:r w:rsidR="007F55C4" w:rsidRPr="00066475">
        <w:rPr>
          <w:rFonts w:ascii="Cambria" w:hAnsi="Cambria"/>
          <w:sz w:val="24"/>
          <w:szCs w:val="24"/>
        </w:rPr>
        <w:t xml:space="preserve">u suradnji s Uredom predsjednika Vlade Republike Hrvatske </w:t>
      </w:r>
      <w:r w:rsidR="00D02549" w:rsidRPr="00066475">
        <w:rPr>
          <w:rFonts w:ascii="Cambria" w:hAnsi="Cambria"/>
          <w:sz w:val="24"/>
          <w:szCs w:val="24"/>
        </w:rPr>
        <w:t xml:space="preserve">i tijelom državne uprave nadležnim za </w:t>
      </w:r>
      <w:r w:rsidR="00516C33" w:rsidRPr="00066475">
        <w:rPr>
          <w:rFonts w:ascii="Cambria" w:hAnsi="Cambria"/>
          <w:sz w:val="24"/>
          <w:szCs w:val="24"/>
        </w:rPr>
        <w:t>digitalnu transformaciju</w:t>
      </w:r>
      <w:r w:rsidR="00D02549" w:rsidRPr="00066475">
        <w:rPr>
          <w:rFonts w:ascii="Cambria" w:hAnsi="Cambria"/>
          <w:sz w:val="24"/>
          <w:szCs w:val="24"/>
        </w:rPr>
        <w:t>.</w:t>
      </w:r>
    </w:p>
    <w:p w:rsidR="00895203" w:rsidRPr="00516C33" w:rsidRDefault="007F55C4" w:rsidP="00895203">
      <w:pPr>
        <w:jc w:val="both"/>
        <w:rPr>
          <w:rFonts w:ascii="Cambria" w:hAnsi="Cambria"/>
          <w:sz w:val="24"/>
          <w:szCs w:val="24"/>
        </w:rPr>
      </w:pPr>
      <w:r w:rsidRPr="00066475">
        <w:rPr>
          <w:rFonts w:ascii="Cambria" w:hAnsi="Cambria"/>
          <w:sz w:val="24"/>
          <w:szCs w:val="24"/>
        </w:rPr>
        <w:t>Ured će isto činiti i</w:t>
      </w:r>
      <w:r w:rsidR="005610F4" w:rsidRPr="00066475">
        <w:rPr>
          <w:rFonts w:ascii="Cambria" w:hAnsi="Cambria"/>
          <w:sz w:val="24"/>
          <w:szCs w:val="24"/>
        </w:rPr>
        <w:t xml:space="preserve"> kroz primjenu </w:t>
      </w:r>
      <w:r w:rsidR="00D02549" w:rsidRPr="00066475">
        <w:rPr>
          <w:rFonts w:ascii="Cambria" w:hAnsi="Cambria"/>
          <w:sz w:val="24"/>
          <w:szCs w:val="24"/>
        </w:rPr>
        <w:t>Zakona</w:t>
      </w:r>
      <w:r w:rsidR="00D02549" w:rsidRPr="00516C33">
        <w:rPr>
          <w:rFonts w:ascii="Cambria" w:hAnsi="Cambria"/>
          <w:sz w:val="24"/>
          <w:szCs w:val="24"/>
        </w:rPr>
        <w:t xml:space="preserve"> o instrumentima politike boljih propisa</w:t>
      </w:r>
      <w:r w:rsidR="005610F4" w:rsidRPr="00516C33">
        <w:rPr>
          <w:rFonts w:ascii="Cambria" w:hAnsi="Cambria"/>
          <w:sz w:val="24"/>
          <w:szCs w:val="24"/>
        </w:rPr>
        <w:t xml:space="preserve">, </w:t>
      </w:r>
      <w:r w:rsidR="008A595F" w:rsidRPr="00516C33">
        <w:rPr>
          <w:rFonts w:ascii="Cambria" w:hAnsi="Cambria"/>
          <w:sz w:val="24"/>
          <w:szCs w:val="24"/>
        </w:rPr>
        <w:t xml:space="preserve">a posebice </w:t>
      </w:r>
      <w:r w:rsidR="00DA242B" w:rsidRPr="00516C33">
        <w:rPr>
          <w:rFonts w:ascii="Cambria" w:hAnsi="Cambria"/>
          <w:sz w:val="24"/>
          <w:szCs w:val="24"/>
        </w:rPr>
        <w:t>u skladu s člankom</w:t>
      </w:r>
      <w:r w:rsidR="008A595F" w:rsidRPr="00516C33">
        <w:rPr>
          <w:rFonts w:ascii="Cambria" w:hAnsi="Cambria"/>
          <w:sz w:val="24"/>
          <w:szCs w:val="24"/>
        </w:rPr>
        <w:t xml:space="preserve"> 35. stavku 4. Zakona o instrumentima politike boljih propisa </w:t>
      </w:r>
      <w:r w:rsidR="008C4D21" w:rsidRPr="00516C33">
        <w:rPr>
          <w:rFonts w:ascii="Cambria" w:hAnsi="Cambria"/>
          <w:sz w:val="24"/>
          <w:szCs w:val="24"/>
        </w:rPr>
        <w:t>kojim</w:t>
      </w:r>
      <w:r w:rsidR="008A595F" w:rsidRPr="00516C33">
        <w:rPr>
          <w:rFonts w:ascii="Cambria" w:hAnsi="Cambria"/>
          <w:sz w:val="24"/>
          <w:szCs w:val="24"/>
        </w:rPr>
        <w:t xml:space="preserve"> je propi</w:t>
      </w:r>
      <w:r w:rsidR="008C4D21" w:rsidRPr="00516C33">
        <w:rPr>
          <w:rFonts w:ascii="Cambria" w:hAnsi="Cambria"/>
          <w:sz w:val="24"/>
          <w:szCs w:val="24"/>
        </w:rPr>
        <w:t xml:space="preserve">sano da </w:t>
      </w:r>
      <w:r w:rsidR="008A595F" w:rsidRPr="00516C33">
        <w:rPr>
          <w:rFonts w:ascii="Cambria" w:hAnsi="Cambria"/>
          <w:sz w:val="24"/>
          <w:szCs w:val="24"/>
        </w:rPr>
        <w:t>Ured provodi stručni nadzor savjetovanja s javnošću u smislu provedbe članaka 27. i 28. predmetnog Zakona, odnosno trajanja savjetovanja s javnošću u propisanom roku, izrade i objave Izvješća te primjeni iznimaka u provedbi postupka savjetovanja s javnošću.</w:t>
      </w:r>
    </w:p>
    <w:p w:rsidR="00C15091" w:rsidRPr="00516C33" w:rsidRDefault="00F93D28" w:rsidP="00DF490F">
      <w:pPr>
        <w:jc w:val="both"/>
        <w:rPr>
          <w:rFonts w:ascii="Cambria" w:hAnsi="Cambria"/>
          <w:sz w:val="24"/>
          <w:szCs w:val="24"/>
        </w:rPr>
      </w:pPr>
      <w:r w:rsidRPr="00516C33">
        <w:rPr>
          <w:rFonts w:ascii="Cambria" w:hAnsi="Cambria"/>
          <w:sz w:val="24"/>
          <w:szCs w:val="24"/>
        </w:rPr>
        <w:t xml:space="preserve">Ured je u sklopu redovite komunikacije s korisnicima portala e-Savjetovanja i razmjene iskustava vezano za provedbu savjetovanja s javnošću uvidio potrebu daljnjih unaprjeđenja portala s ciljem kvalitetnijeg korisničkog iskustva </w:t>
      </w:r>
      <w:r w:rsidR="00C15091" w:rsidRPr="00516C33">
        <w:rPr>
          <w:rFonts w:ascii="Cambria" w:hAnsi="Cambria"/>
          <w:sz w:val="24"/>
          <w:szCs w:val="24"/>
        </w:rPr>
        <w:t>za krajnje korisnike te lakše i jednostavnije korištenje portala za predstavnike tijela koja objavljuju savjetovanja.</w:t>
      </w:r>
    </w:p>
    <w:p w:rsidR="00C15091" w:rsidRPr="00516C33" w:rsidRDefault="00C15091" w:rsidP="00DF490F">
      <w:pPr>
        <w:jc w:val="both"/>
        <w:rPr>
          <w:rFonts w:ascii="Cambria" w:hAnsi="Cambria"/>
          <w:sz w:val="24"/>
          <w:szCs w:val="24"/>
        </w:rPr>
      </w:pPr>
      <w:r w:rsidRPr="00516C33">
        <w:rPr>
          <w:rFonts w:ascii="Cambria" w:hAnsi="Cambria"/>
          <w:sz w:val="24"/>
          <w:szCs w:val="24"/>
        </w:rPr>
        <w:t>Temeljem provedenog upitnika o korištenju portala koji je upućen koordinatorima za instrumente politike boljih propisa u tijelima državne uprave, početkom 2025. izrađena je funkcionalna specifikacija za unaprjeđenje portala e-Savjetovanja te je u suradnji s Ministarstvom pravosuđa, uprave i digitalne transformacije proveden postupak javne nabave za izbor ponuđača za provedbu navedenih unaprjeđenja. Nakon potpisanog ugovora</w:t>
      </w:r>
      <w:r w:rsidR="00B85BE3" w:rsidRPr="00516C33">
        <w:rPr>
          <w:rFonts w:ascii="Cambria" w:hAnsi="Cambria"/>
          <w:sz w:val="24"/>
          <w:szCs w:val="24"/>
        </w:rPr>
        <w:t xml:space="preserve"> s izabranim dobavljačem</w:t>
      </w:r>
      <w:r w:rsidRPr="00516C33">
        <w:rPr>
          <w:rFonts w:ascii="Cambria" w:hAnsi="Cambria"/>
          <w:sz w:val="24"/>
          <w:szCs w:val="24"/>
        </w:rPr>
        <w:t xml:space="preserve"> razvoj unaprjeđenja je započeo u listopadu 2025., a novi unaprjeđeni portal e-Savjetovanja s novim funkcionalnostima bit će funkcionalan u travnju 2026. </w:t>
      </w:r>
    </w:p>
    <w:p w:rsidR="00516C33" w:rsidRDefault="00DF490F" w:rsidP="00DF490F">
      <w:pPr>
        <w:jc w:val="both"/>
        <w:rPr>
          <w:rFonts w:ascii="Cambria" w:hAnsi="Cambria"/>
          <w:sz w:val="24"/>
          <w:szCs w:val="24"/>
        </w:rPr>
      </w:pPr>
      <w:r w:rsidRPr="00516C33">
        <w:rPr>
          <w:rFonts w:ascii="Cambria" w:hAnsi="Cambria"/>
          <w:sz w:val="24"/>
          <w:szCs w:val="24"/>
        </w:rPr>
        <w:t xml:space="preserve">U idućem razdoblju a u skladu s dugoročnim preporukama </w:t>
      </w:r>
      <w:proofErr w:type="spellStart"/>
      <w:r w:rsidRPr="00516C33">
        <w:rPr>
          <w:rFonts w:ascii="Cambria" w:hAnsi="Cambria"/>
          <w:sz w:val="24"/>
          <w:szCs w:val="24"/>
        </w:rPr>
        <w:t>OECDa</w:t>
      </w:r>
      <w:proofErr w:type="spellEnd"/>
      <w:r w:rsidRPr="00516C33">
        <w:rPr>
          <w:rFonts w:ascii="Cambria" w:hAnsi="Cambria"/>
          <w:sz w:val="24"/>
          <w:szCs w:val="24"/>
        </w:rPr>
        <w:t xml:space="preserve">, potrebno je uložiti dodatne napore u sustavnu provedbu savjetovanja u ranim fazama razvoja ciklusa politike kao i sustavniji angažman šireg kruga dionika, što uključuje korištenje više ciljanih metoda provedbe savjetovanja. </w:t>
      </w:r>
      <w:r w:rsidR="00516C33">
        <w:rPr>
          <w:rFonts w:ascii="Cambria" w:hAnsi="Cambria"/>
          <w:sz w:val="24"/>
          <w:szCs w:val="24"/>
        </w:rPr>
        <w:t xml:space="preserve">Nadalje, radi jačanja povjerenja u proces, potrebno je u okviru Izvješća jasnije obrazlagati zašto je neki prijedlog prihvaćen ili odbijen s ciljem stvarnog utjecaja komentara na javne politike. Potrebno je također uložiti napore u kombiniranje e-savjetovanja s drugim oblicima participacije, </w:t>
      </w:r>
      <w:r w:rsidR="00D54677">
        <w:rPr>
          <w:rFonts w:ascii="Cambria" w:hAnsi="Cambria"/>
          <w:sz w:val="24"/>
          <w:szCs w:val="24"/>
        </w:rPr>
        <w:t xml:space="preserve">bilo da je riječ o javnim raspravama, okruglim stolovima, fokus grupama, </w:t>
      </w:r>
      <w:r w:rsidR="00516C33" w:rsidRPr="00516C33">
        <w:rPr>
          <w:rFonts w:ascii="Cambria" w:hAnsi="Cambria"/>
          <w:sz w:val="24"/>
          <w:szCs w:val="24"/>
        </w:rPr>
        <w:t>kako bi se potaknulo različite dionike na sudjelovanje.</w:t>
      </w:r>
    </w:p>
    <w:p w:rsidR="00DF490F" w:rsidRPr="00DF490F" w:rsidRDefault="00DF490F" w:rsidP="00DF490F">
      <w:pPr>
        <w:jc w:val="both"/>
        <w:rPr>
          <w:rFonts w:ascii="Cambria" w:hAnsi="Cambria"/>
          <w:sz w:val="24"/>
          <w:szCs w:val="24"/>
        </w:rPr>
      </w:pPr>
      <w:r w:rsidRPr="00516C33">
        <w:rPr>
          <w:rFonts w:ascii="Cambria" w:hAnsi="Cambria"/>
          <w:sz w:val="24"/>
          <w:szCs w:val="24"/>
        </w:rPr>
        <w:t>Isto doprinosi unaprjeđenju transparentnosti postupka i jačanju politike boljih propisa u Republici Hrvatskoj.</w:t>
      </w:r>
    </w:p>
    <w:p w:rsidR="00847780" w:rsidRDefault="00DA242B" w:rsidP="00DF2E41">
      <w:pPr>
        <w:jc w:val="both"/>
        <w:rPr>
          <w:rFonts w:ascii="Cambria" w:hAnsi="Cambria"/>
          <w:sz w:val="24"/>
          <w:szCs w:val="24"/>
        </w:rPr>
        <w:sectPr w:rsidR="00847780" w:rsidSect="001A1509">
          <w:headerReference w:type="default" r:id="rId23"/>
          <w:footerReference w:type="default" r:id="rId24"/>
          <w:headerReference w:type="first" r:id="rId25"/>
          <w:pgSz w:w="12240" w:h="15840" w:code="1"/>
          <w:pgMar w:top="1440" w:right="1440" w:bottom="1440" w:left="1440" w:header="720" w:footer="720" w:gutter="0"/>
          <w:cols w:space="720"/>
          <w:titlePg/>
          <w:docGrid w:linePitch="360"/>
        </w:sectPr>
      </w:pPr>
      <w:r w:rsidRPr="00DA242B">
        <w:rPr>
          <w:rFonts w:ascii="Cambria" w:hAnsi="Cambria"/>
          <w:sz w:val="24"/>
          <w:szCs w:val="24"/>
        </w:rPr>
        <w:tab/>
      </w:r>
    </w:p>
    <w:p w:rsidR="00AF5667" w:rsidRDefault="00AF5667" w:rsidP="00AF5667">
      <w:pPr>
        <w:pStyle w:val="Heading2"/>
      </w:pPr>
    </w:p>
    <w:p w:rsidR="00AF5667" w:rsidRPr="00F25D43" w:rsidRDefault="00AF5667" w:rsidP="0072431C">
      <w:pPr>
        <w:pStyle w:val="Heading2"/>
        <w:jc w:val="both"/>
      </w:pPr>
      <w:bookmarkStart w:id="19" w:name="_Toc225172905"/>
      <w:r w:rsidRPr="0072431C">
        <w:t xml:space="preserve">Prilog 1.: Pregled provedenih savjetovanja o nacrtima zakona, drugih propisa i akata prema </w:t>
      </w:r>
      <w:r w:rsidR="00DD6FEF" w:rsidRPr="0072431C">
        <w:t xml:space="preserve">tijelima državne uprave, </w:t>
      </w:r>
      <w:r w:rsidRPr="0072431C">
        <w:t>državnim tijelima</w:t>
      </w:r>
      <w:r w:rsidR="00F418A6" w:rsidRPr="0072431C">
        <w:t xml:space="preserve"> i pravnim osobama s javnim ovlastima koj</w:t>
      </w:r>
      <w:r w:rsidR="00280186" w:rsidRPr="0072431C">
        <w:t>a su u 202</w:t>
      </w:r>
      <w:r w:rsidR="0074084D">
        <w:t>5</w:t>
      </w:r>
      <w:r w:rsidR="00280186" w:rsidRPr="0072431C">
        <w:t>.</w:t>
      </w:r>
      <w:r w:rsidR="00F418A6" w:rsidRPr="0072431C">
        <w:t xml:space="preserve"> provod</w:t>
      </w:r>
      <w:r w:rsidR="00280186" w:rsidRPr="0072431C">
        <w:t>ila</w:t>
      </w:r>
      <w:r w:rsidR="00F418A6" w:rsidRPr="0072431C">
        <w:t xml:space="preserve"> svoja savjetovanja putem portala e-Savjetovanja</w:t>
      </w:r>
      <w:bookmarkEnd w:id="19"/>
      <w:r w:rsidR="00421198">
        <w:t xml:space="preserve"> </w:t>
      </w:r>
    </w:p>
    <w:p w:rsidR="00AF5667" w:rsidRDefault="00AF5667" w:rsidP="00AF5667">
      <w:pPr>
        <w:rPr>
          <w:rFonts w:ascii="Cambria" w:hAnsi="Cambria"/>
          <w:sz w:val="24"/>
          <w:szCs w:val="24"/>
        </w:rPr>
      </w:pPr>
    </w:p>
    <w:tbl>
      <w:tblPr>
        <w:tblStyle w:val="GridTable6Colorful-Accent1"/>
        <w:tblW w:w="14029" w:type="dxa"/>
        <w:tblLook w:val="04A0" w:firstRow="1" w:lastRow="0" w:firstColumn="1" w:lastColumn="0" w:noHBand="0" w:noVBand="1"/>
      </w:tblPr>
      <w:tblGrid>
        <w:gridCol w:w="741"/>
        <w:gridCol w:w="5775"/>
        <w:gridCol w:w="2410"/>
        <w:gridCol w:w="2693"/>
        <w:gridCol w:w="2410"/>
      </w:tblGrid>
      <w:tr w:rsidR="00AF5667" w:rsidRPr="00FD137E" w:rsidTr="008E6FE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hideMark/>
          </w:tcPr>
          <w:p w:rsidR="00AF5667" w:rsidRPr="004A6B47" w:rsidRDefault="00AF5667" w:rsidP="008E6FE6">
            <w:pPr>
              <w:jc w:val="center"/>
              <w:rPr>
                <w:rFonts w:eastAsia="Times New Roman" w:cs="Times New Roman"/>
                <w:color w:val="000000"/>
                <w:lang w:eastAsia="hr-HR"/>
              </w:rPr>
            </w:pPr>
            <w:r w:rsidRPr="004A6B47">
              <w:rPr>
                <w:rFonts w:eastAsia="Times New Roman" w:cs="Times New Roman"/>
                <w:color w:val="000000"/>
                <w:lang w:eastAsia="hr-HR"/>
              </w:rPr>
              <w:t>Redni broj</w:t>
            </w:r>
          </w:p>
        </w:tc>
        <w:tc>
          <w:tcPr>
            <w:tcW w:w="5775"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Naziv tijela</w:t>
            </w:r>
            <w:r w:rsidRPr="00FD137E">
              <w:rPr>
                <w:rFonts w:eastAsia="Times New Roman" w:cs="Times New Roman"/>
                <w:color w:val="000000"/>
                <w:sz w:val="16"/>
                <w:szCs w:val="16"/>
                <w:lang w:eastAsia="hr-HR"/>
              </w:rPr>
              <w:t> </w:t>
            </w:r>
          </w:p>
        </w:tc>
        <w:tc>
          <w:tcPr>
            <w:tcW w:w="2410"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 xml:space="preserve">Broj provedenih savjetovanja </w:t>
            </w:r>
          </w:p>
        </w:tc>
        <w:tc>
          <w:tcPr>
            <w:tcW w:w="2693" w:type="dxa"/>
            <w:vAlign w:val="center"/>
            <w:hideMark/>
          </w:tcPr>
          <w:p w:rsidR="00AF5667" w:rsidRPr="00FD137E" w:rsidRDefault="00AF5667" w:rsidP="00566EB1">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 xml:space="preserve">Broj </w:t>
            </w:r>
            <w:r w:rsidR="00566EB1">
              <w:rPr>
                <w:rFonts w:eastAsia="Times New Roman" w:cs="Times New Roman"/>
                <w:color w:val="000000"/>
                <w:lang w:eastAsia="hr-HR"/>
              </w:rPr>
              <w:t>osoba koje su komentirale</w:t>
            </w:r>
            <w:r w:rsidR="00A95A4D">
              <w:rPr>
                <w:rStyle w:val="FootnoteReference"/>
                <w:rFonts w:eastAsia="Times New Roman" w:cs="Times New Roman"/>
                <w:color w:val="000000"/>
                <w:lang w:eastAsia="hr-HR"/>
              </w:rPr>
              <w:footnoteReference w:id="4"/>
            </w:r>
          </w:p>
        </w:tc>
        <w:tc>
          <w:tcPr>
            <w:tcW w:w="2410" w:type="dxa"/>
            <w:vAlign w:val="center"/>
            <w:hideMark/>
          </w:tcPr>
          <w:p w:rsidR="00AF5667" w:rsidRPr="00FD137E" w:rsidRDefault="00AF5667" w:rsidP="008E6FE6">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hr-HR"/>
              </w:rPr>
            </w:pPr>
            <w:r w:rsidRPr="00FD137E">
              <w:rPr>
                <w:rFonts w:eastAsia="Times New Roman" w:cs="Times New Roman"/>
                <w:color w:val="000000"/>
                <w:lang w:eastAsia="hr-HR"/>
              </w:rPr>
              <w:t>Broj primljenih komentara</w:t>
            </w:r>
          </w:p>
        </w:tc>
      </w:tr>
      <w:tr w:rsidR="0072431C"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2431C" w:rsidRPr="004A6B47" w:rsidRDefault="0072431C"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72431C" w:rsidRPr="0072431C" w:rsidRDefault="0072431C"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72431C">
              <w:rPr>
                <w:color w:val="auto"/>
              </w:rPr>
              <w:t>Ministarstvo poljoprivrede, šumarstva i ribarstva</w:t>
            </w:r>
          </w:p>
        </w:tc>
        <w:tc>
          <w:tcPr>
            <w:tcW w:w="2410" w:type="dxa"/>
            <w:noWrap/>
            <w:vAlign w:val="center"/>
          </w:tcPr>
          <w:p w:rsidR="0072431C" w:rsidRPr="0072431C" w:rsidRDefault="00D358D7" w:rsidP="00F418A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142</w:t>
            </w:r>
          </w:p>
        </w:tc>
        <w:tc>
          <w:tcPr>
            <w:tcW w:w="2693" w:type="dxa"/>
            <w:noWrap/>
            <w:vAlign w:val="center"/>
          </w:tcPr>
          <w:p w:rsidR="0072431C" w:rsidRPr="0072431C" w:rsidRDefault="00D358D7"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758</w:t>
            </w:r>
          </w:p>
        </w:tc>
        <w:tc>
          <w:tcPr>
            <w:tcW w:w="2410" w:type="dxa"/>
            <w:noWrap/>
            <w:vAlign w:val="center"/>
          </w:tcPr>
          <w:p w:rsidR="0072431C" w:rsidRPr="0072431C" w:rsidRDefault="00D358D7"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1796</w:t>
            </w:r>
          </w:p>
        </w:tc>
      </w:tr>
      <w:tr w:rsidR="00AF5667"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72431C"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Ministarstvo pravosuđa, uprave i digitalne transformacije</w:t>
            </w:r>
          </w:p>
        </w:tc>
        <w:tc>
          <w:tcPr>
            <w:tcW w:w="2410" w:type="dxa"/>
            <w:noWrap/>
            <w:vAlign w:val="center"/>
          </w:tcPr>
          <w:p w:rsidR="00AF5667" w:rsidRPr="00591965" w:rsidRDefault="00D358D7"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59</w:t>
            </w:r>
          </w:p>
        </w:tc>
        <w:tc>
          <w:tcPr>
            <w:tcW w:w="2693" w:type="dxa"/>
            <w:noWrap/>
            <w:vAlign w:val="center"/>
          </w:tcPr>
          <w:p w:rsidR="00AF5667" w:rsidRPr="00591965" w:rsidRDefault="00D358D7"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893</w:t>
            </w:r>
          </w:p>
        </w:tc>
        <w:tc>
          <w:tcPr>
            <w:tcW w:w="2410" w:type="dxa"/>
            <w:noWrap/>
            <w:vAlign w:val="center"/>
          </w:tcPr>
          <w:p w:rsidR="00AF5667" w:rsidRPr="00591965" w:rsidRDefault="00D358D7"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4051</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unutarnjih poslova</w:t>
            </w:r>
          </w:p>
        </w:tc>
        <w:tc>
          <w:tcPr>
            <w:tcW w:w="2410" w:type="dxa"/>
            <w:noWrap/>
            <w:vAlign w:val="center"/>
          </w:tcPr>
          <w:p w:rsidR="00AF5667" w:rsidRPr="00591965" w:rsidRDefault="00D358D7"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15</w:t>
            </w:r>
          </w:p>
        </w:tc>
        <w:tc>
          <w:tcPr>
            <w:tcW w:w="2693"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r w:rsidR="00D358D7">
              <w:rPr>
                <w:rFonts w:eastAsia="Times New Roman" w:cs="Times New Roman"/>
                <w:bCs/>
                <w:color w:val="auto"/>
                <w:lang w:eastAsia="hr-HR"/>
              </w:rPr>
              <w:t>15</w:t>
            </w:r>
          </w:p>
        </w:tc>
        <w:tc>
          <w:tcPr>
            <w:tcW w:w="2410" w:type="dxa"/>
            <w:noWrap/>
            <w:vAlign w:val="center"/>
          </w:tcPr>
          <w:p w:rsidR="00AF5667" w:rsidRPr="00591965" w:rsidRDefault="00713E91"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53</w:t>
            </w:r>
            <w:r w:rsidR="00D358D7">
              <w:rPr>
                <w:rFonts w:eastAsia="Times New Roman" w:cs="Times New Roman"/>
                <w:bCs/>
                <w:color w:val="auto"/>
                <w:lang w:eastAsia="hr-HR"/>
              </w:rPr>
              <w:t>6</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financija</w:t>
            </w:r>
          </w:p>
        </w:tc>
        <w:tc>
          <w:tcPr>
            <w:tcW w:w="2410" w:type="dxa"/>
            <w:noWrap/>
            <w:vAlign w:val="center"/>
          </w:tcPr>
          <w:p w:rsidR="00AF5667" w:rsidRPr="00591965" w:rsidRDefault="00F808F4"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110</w:t>
            </w:r>
          </w:p>
        </w:tc>
        <w:tc>
          <w:tcPr>
            <w:tcW w:w="2693" w:type="dxa"/>
            <w:noWrap/>
            <w:vAlign w:val="center"/>
          </w:tcPr>
          <w:p w:rsidR="00AF5667" w:rsidRPr="00591965"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861</w:t>
            </w:r>
          </w:p>
        </w:tc>
        <w:tc>
          <w:tcPr>
            <w:tcW w:w="2410" w:type="dxa"/>
            <w:noWrap/>
            <w:vAlign w:val="center"/>
          </w:tcPr>
          <w:p w:rsidR="00AF5667" w:rsidRPr="00591965"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2671</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rada, mirovinskoga sustava, obitelji i socijalne politike</w:t>
            </w:r>
          </w:p>
        </w:tc>
        <w:tc>
          <w:tcPr>
            <w:tcW w:w="2410" w:type="dxa"/>
            <w:noWrap/>
            <w:vAlign w:val="center"/>
          </w:tcPr>
          <w:p w:rsidR="00AF5667" w:rsidRPr="00591965" w:rsidRDefault="00713E91"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33</w:t>
            </w:r>
          </w:p>
        </w:tc>
        <w:tc>
          <w:tcPr>
            <w:tcW w:w="2693" w:type="dxa"/>
            <w:noWrap/>
            <w:vAlign w:val="center"/>
          </w:tcPr>
          <w:p w:rsidR="00AF5667" w:rsidRPr="00591965" w:rsidRDefault="00F808F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845</w:t>
            </w:r>
          </w:p>
        </w:tc>
        <w:tc>
          <w:tcPr>
            <w:tcW w:w="2410" w:type="dxa"/>
            <w:noWrap/>
            <w:vAlign w:val="center"/>
          </w:tcPr>
          <w:p w:rsidR="00AF5667" w:rsidRPr="00591965" w:rsidRDefault="00F808F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1685</w:t>
            </w:r>
          </w:p>
        </w:tc>
      </w:tr>
      <w:tr w:rsidR="00713E91"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13E91" w:rsidRPr="00713E91" w:rsidRDefault="00713E91"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713E91" w:rsidRPr="00713E91" w:rsidRDefault="00713E91"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713E91">
              <w:rPr>
                <w:color w:val="auto"/>
              </w:rPr>
              <w:t>Ministarstvo gospodarstva</w:t>
            </w:r>
          </w:p>
        </w:tc>
        <w:tc>
          <w:tcPr>
            <w:tcW w:w="2410" w:type="dxa"/>
            <w:noWrap/>
            <w:vAlign w:val="center"/>
          </w:tcPr>
          <w:p w:rsidR="00713E91" w:rsidRPr="00713E91" w:rsidRDefault="00F808F4" w:rsidP="00D9419F">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42</w:t>
            </w:r>
          </w:p>
        </w:tc>
        <w:tc>
          <w:tcPr>
            <w:tcW w:w="2693" w:type="dxa"/>
            <w:noWrap/>
            <w:vAlign w:val="center"/>
          </w:tcPr>
          <w:p w:rsidR="00713E91" w:rsidRPr="00713E91"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263</w:t>
            </w:r>
          </w:p>
        </w:tc>
        <w:tc>
          <w:tcPr>
            <w:tcW w:w="2410" w:type="dxa"/>
            <w:noWrap/>
            <w:vAlign w:val="center"/>
          </w:tcPr>
          <w:p w:rsidR="00713E91" w:rsidRPr="00713E91"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1302</w:t>
            </w:r>
          </w:p>
        </w:tc>
      </w:tr>
      <w:tr w:rsidR="00713E91"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713E91" w:rsidRPr="00FF673F" w:rsidRDefault="00713E91"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713E91" w:rsidRPr="00FF673F" w:rsidRDefault="00713E91"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FF673F">
              <w:rPr>
                <w:color w:val="auto"/>
              </w:rPr>
              <w:t>Ministarstvo zaštite okoliša i zelene tranzicije</w:t>
            </w:r>
          </w:p>
        </w:tc>
        <w:tc>
          <w:tcPr>
            <w:tcW w:w="2410" w:type="dxa"/>
            <w:noWrap/>
            <w:vAlign w:val="center"/>
          </w:tcPr>
          <w:p w:rsidR="00713E91" w:rsidRPr="00FF673F" w:rsidRDefault="00F808F4" w:rsidP="00D9419F">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49</w:t>
            </w:r>
          </w:p>
        </w:tc>
        <w:tc>
          <w:tcPr>
            <w:tcW w:w="2693" w:type="dxa"/>
            <w:noWrap/>
            <w:vAlign w:val="center"/>
          </w:tcPr>
          <w:p w:rsidR="00713E91" w:rsidRPr="00FF673F" w:rsidRDefault="00F808F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119</w:t>
            </w:r>
          </w:p>
        </w:tc>
        <w:tc>
          <w:tcPr>
            <w:tcW w:w="2410" w:type="dxa"/>
            <w:noWrap/>
            <w:vAlign w:val="center"/>
          </w:tcPr>
          <w:p w:rsidR="00713E91" w:rsidRPr="00FF673F" w:rsidRDefault="00F808F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702</w:t>
            </w:r>
          </w:p>
        </w:tc>
      </w:tr>
      <w:tr w:rsidR="00FF673F"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F673F" w:rsidRPr="00FF673F" w:rsidRDefault="00FF673F"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FF673F" w:rsidRPr="00FF673F" w:rsidRDefault="00FF673F"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FF673F">
              <w:rPr>
                <w:color w:val="auto"/>
              </w:rPr>
              <w:t>Ministarstvo, znanosti, obrazovanja i mladih</w:t>
            </w:r>
          </w:p>
        </w:tc>
        <w:tc>
          <w:tcPr>
            <w:tcW w:w="2410" w:type="dxa"/>
            <w:noWrap/>
            <w:vAlign w:val="center"/>
          </w:tcPr>
          <w:p w:rsidR="00FF673F" w:rsidRPr="0017355D" w:rsidRDefault="00F808F4" w:rsidP="00D9419F">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41</w:t>
            </w:r>
          </w:p>
        </w:tc>
        <w:tc>
          <w:tcPr>
            <w:tcW w:w="2693" w:type="dxa"/>
            <w:noWrap/>
            <w:vAlign w:val="center"/>
          </w:tcPr>
          <w:p w:rsidR="00FF673F" w:rsidRPr="0017355D" w:rsidRDefault="0017355D"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17355D">
              <w:rPr>
                <w:rFonts w:eastAsia="Times New Roman" w:cs="Times New Roman"/>
                <w:bCs/>
                <w:color w:val="auto"/>
                <w:lang w:eastAsia="hr-HR"/>
              </w:rPr>
              <w:t>10</w:t>
            </w:r>
            <w:r w:rsidR="00F808F4">
              <w:rPr>
                <w:rFonts w:eastAsia="Times New Roman" w:cs="Times New Roman"/>
                <w:bCs/>
                <w:color w:val="auto"/>
                <w:lang w:eastAsia="hr-HR"/>
              </w:rPr>
              <w:t>61</w:t>
            </w:r>
          </w:p>
        </w:tc>
        <w:tc>
          <w:tcPr>
            <w:tcW w:w="2410" w:type="dxa"/>
            <w:noWrap/>
            <w:vAlign w:val="center"/>
          </w:tcPr>
          <w:p w:rsidR="00FF673F" w:rsidRPr="0017355D"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3600</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Ministarstvo mora, prometa i infrastrukture</w:t>
            </w:r>
          </w:p>
        </w:tc>
        <w:tc>
          <w:tcPr>
            <w:tcW w:w="2410" w:type="dxa"/>
            <w:noWrap/>
            <w:vAlign w:val="center"/>
          </w:tcPr>
          <w:p w:rsidR="00AF5667" w:rsidRPr="00591965" w:rsidRDefault="0017355D"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w:t>
            </w:r>
            <w:r w:rsidR="00F808F4">
              <w:rPr>
                <w:color w:val="auto"/>
              </w:rPr>
              <w:t>7</w:t>
            </w:r>
          </w:p>
        </w:tc>
        <w:tc>
          <w:tcPr>
            <w:tcW w:w="2693" w:type="dxa"/>
            <w:noWrap/>
            <w:vAlign w:val="center"/>
          </w:tcPr>
          <w:p w:rsidR="00AF5667" w:rsidRPr="00591965" w:rsidRDefault="00F808F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230</w:t>
            </w:r>
          </w:p>
        </w:tc>
        <w:tc>
          <w:tcPr>
            <w:tcW w:w="2410" w:type="dxa"/>
            <w:noWrap/>
            <w:vAlign w:val="center"/>
          </w:tcPr>
          <w:p w:rsidR="00AF5667" w:rsidRPr="00591965" w:rsidRDefault="00F808F4" w:rsidP="0092660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585</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 xml:space="preserve">zdravstva </w:t>
            </w:r>
          </w:p>
        </w:tc>
        <w:tc>
          <w:tcPr>
            <w:tcW w:w="2410" w:type="dxa"/>
            <w:noWrap/>
            <w:vAlign w:val="center"/>
          </w:tcPr>
          <w:p w:rsidR="00AF5667" w:rsidRPr="00591965" w:rsidRDefault="00F808F4"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c>
          <w:tcPr>
            <w:tcW w:w="2693" w:type="dxa"/>
            <w:noWrap/>
            <w:vAlign w:val="center"/>
          </w:tcPr>
          <w:p w:rsidR="00AF5667" w:rsidRPr="00591965"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753</w:t>
            </w:r>
          </w:p>
        </w:tc>
        <w:tc>
          <w:tcPr>
            <w:tcW w:w="2410" w:type="dxa"/>
            <w:noWrap/>
            <w:vAlign w:val="center"/>
          </w:tcPr>
          <w:p w:rsidR="00AF5667" w:rsidRPr="00591965" w:rsidRDefault="00F808F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1838</w:t>
            </w:r>
          </w:p>
        </w:tc>
      </w:tr>
      <w:tr w:rsidR="00AF566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turizma i sporta</w:t>
            </w:r>
          </w:p>
        </w:tc>
        <w:tc>
          <w:tcPr>
            <w:tcW w:w="2410" w:type="dxa"/>
            <w:noWrap/>
            <w:vAlign w:val="center"/>
          </w:tcPr>
          <w:p w:rsidR="00AF5667" w:rsidRPr="00591965" w:rsidRDefault="00EA55C4" w:rsidP="0092660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w:t>
            </w:r>
          </w:p>
        </w:tc>
        <w:tc>
          <w:tcPr>
            <w:tcW w:w="2693" w:type="dxa"/>
            <w:noWrap/>
            <w:vAlign w:val="center"/>
          </w:tcPr>
          <w:p w:rsidR="00AF5667" w:rsidRPr="00591965" w:rsidRDefault="00EA55C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75</w:t>
            </w:r>
          </w:p>
        </w:tc>
        <w:tc>
          <w:tcPr>
            <w:tcW w:w="2410" w:type="dxa"/>
            <w:noWrap/>
            <w:vAlign w:val="center"/>
          </w:tcPr>
          <w:p w:rsidR="00AF5667" w:rsidRPr="00591965" w:rsidRDefault="00EA55C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137</w:t>
            </w:r>
          </w:p>
        </w:tc>
      </w:tr>
      <w:tr w:rsidR="00AF566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AF5667" w:rsidRPr="00591965" w:rsidRDefault="00AF5667" w:rsidP="00F418A6">
            <w:pPr>
              <w:contextualSpacing/>
              <w:cnfStyle w:val="000000000000" w:firstRow="0" w:lastRow="0" w:firstColumn="0" w:lastColumn="0" w:oddVBand="0" w:evenVBand="0" w:oddHBand="0" w:evenHBand="0" w:firstRowFirstColumn="0" w:firstRowLastColumn="0" w:lastRowFirstColumn="0" w:lastRowLastColumn="0"/>
              <w:rPr>
                <w:color w:val="auto"/>
                <w:highlight w:val="green"/>
              </w:rPr>
            </w:pPr>
            <w:r w:rsidRPr="00591965">
              <w:rPr>
                <w:color w:val="auto"/>
              </w:rPr>
              <w:t xml:space="preserve">Ministarstvo </w:t>
            </w:r>
            <w:r w:rsidR="00F418A6">
              <w:rPr>
                <w:color w:val="auto"/>
              </w:rPr>
              <w:t>kulture i medija</w:t>
            </w:r>
            <w:r w:rsidRPr="00591965">
              <w:rPr>
                <w:color w:val="auto"/>
              </w:rPr>
              <w:tab/>
            </w:r>
          </w:p>
        </w:tc>
        <w:tc>
          <w:tcPr>
            <w:tcW w:w="2410" w:type="dxa"/>
            <w:noWrap/>
            <w:vAlign w:val="center"/>
          </w:tcPr>
          <w:p w:rsidR="00AF5667" w:rsidRPr="00591965" w:rsidRDefault="00EA55C4" w:rsidP="008E6FE6">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2693" w:type="dxa"/>
            <w:noWrap/>
            <w:vAlign w:val="center"/>
          </w:tcPr>
          <w:p w:rsidR="00AF5667" w:rsidRPr="00591965" w:rsidRDefault="00EA55C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w:t>
            </w:r>
            <w:r w:rsidR="00EB0D02">
              <w:rPr>
                <w:rFonts w:eastAsia="Times New Roman" w:cs="Times New Roman"/>
                <w:bCs/>
                <w:color w:val="auto"/>
                <w:lang w:eastAsia="hr-HR"/>
              </w:rPr>
              <w:t>2</w:t>
            </w:r>
          </w:p>
        </w:tc>
        <w:tc>
          <w:tcPr>
            <w:tcW w:w="2410" w:type="dxa"/>
            <w:noWrap/>
            <w:vAlign w:val="center"/>
          </w:tcPr>
          <w:p w:rsidR="00AF5667" w:rsidRPr="00591965" w:rsidRDefault="00EA55C4" w:rsidP="008E6FE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411</w:t>
            </w:r>
          </w:p>
        </w:tc>
      </w:tr>
      <w:tr w:rsidR="00AF5667" w:rsidRPr="00FD137E" w:rsidTr="00F418A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4A6B47" w:rsidRDefault="00AF5667" w:rsidP="00591965">
            <w:pPr>
              <w:pStyle w:val="ListParagraph"/>
              <w:numPr>
                <w:ilvl w:val="0"/>
                <w:numId w:val="1"/>
              </w:numPr>
              <w:jc w:val="center"/>
              <w:rPr>
                <w:rFonts w:eastAsia="Times New Roman" w:cs="Times New Roman"/>
                <w:b w:val="0"/>
                <w:color w:val="000000"/>
                <w:lang w:eastAsia="hr-HR"/>
              </w:rPr>
            </w:pPr>
          </w:p>
        </w:tc>
        <w:tc>
          <w:tcPr>
            <w:tcW w:w="5775" w:type="dxa"/>
            <w:vAlign w:val="center"/>
            <w:hideMark/>
          </w:tcPr>
          <w:p w:rsidR="00AF5667" w:rsidRPr="00591965" w:rsidRDefault="00AF5667"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926606" w:rsidRPr="00591965">
              <w:rPr>
                <w:color w:val="auto"/>
              </w:rPr>
              <w:t>prostornoga uređenja, graditeljstva i državne imovine</w:t>
            </w:r>
          </w:p>
        </w:tc>
        <w:tc>
          <w:tcPr>
            <w:tcW w:w="2410" w:type="dxa"/>
            <w:noWrap/>
            <w:vAlign w:val="center"/>
          </w:tcPr>
          <w:p w:rsidR="00AF5667" w:rsidRPr="00591965" w:rsidRDefault="00EA55C4" w:rsidP="0092660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45</w:t>
            </w:r>
          </w:p>
        </w:tc>
        <w:tc>
          <w:tcPr>
            <w:tcW w:w="2693" w:type="dxa"/>
            <w:noWrap/>
            <w:vAlign w:val="center"/>
          </w:tcPr>
          <w:p w:rsidR="00AF5667" w:rsidRPr="00591965" w:rsidRDefault="00EA55C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997</w:t>
            </w:r>
          </w:p>
        </w:tc>
        <w:tc>
          <w:tcPr>
            <w:tcW w:w="2410" w:type="dxa"/>
            <w:noWrap/>
            <w:vAlign w:val="center"/>
          </w:tcPr>
          <w:p w:rsidR="00AF5667" w:rsidRPr="00591965" w:rsidRDefault="00EA55C4"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4958</w:t>
            </w:r>
          </w:p>
        </w:tc>
      </w:tr>
      <w:tr w:rsidR="00D20FD7"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Pr="00591965" w:rsidRDefault="00D20FD7" w:rsidP="00D20FD7">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Ministarstvo vanjskih i europskih poslova</w:t>
            </w:r>
          </w:p>
        </w:tc>
        <w:tc>
          <w:tcPr>
            <w:tcW w:w="2410" w:type="dxa"/>
            <w:noWrap/>
            <w:vAlign w:val="center"/>
          </w:tcPr>
          <w:p w:rsidR="00D20FD7" w:rsidRPr="00591965" w:rsidRDefault="00EB0D02"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2693" w:type="dxa"/>
            <w:noWrap/>
            <w:vAlign w:val="center"/>
          </w:tcPr>
          <w:p w:rsidR="00D20FD7" w:rsidRPr="00591965" w:rsidRDefault="00EA55C4"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w:t>
            </w:r>
          </w:p>
        </w:tc>
        <w:tc>
          <w:tcPr>
            <w:tcW w:w="2410" w:type="dxa"/>
            <w:noWrap/>
            <w:vAlign w:val="center"/>
          </w:tcPr>
          <w:p w:rsidR="00D20FD7" w:rsidRPr="00591965" w:rsidRDefault="00EA55C4"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19</w:t>
            </w:r>
          </w:p>
        </w:tc>
      </w:tr>
      <w:tr w:rsidR="00ED7888"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ED7888" w:rsidP="00F418A6">
            <w:pPr>
              <w:contextualSpacing/>
              <w:cnfStyle w:val="000000100000" w:firstRow="0" w:lastRow="0" w:firstColumn="0" w:lastColumn="0" w:oddVBand="0" w:evenVBand="0" w:oddHBand="1" w:evenHBand="0" w:firstRowFirstColumn="0" w:firstRowLastColumn="0" w:lastRowFirstColumn="0" w:lastRowLastColumn="0"/>
              <w:rPr>
                <w:color w:val="auto"/>
              </w:rPr>
            </w:pPr>
            <w:r w:rsidRPr="00591965">
              <w:rPr>
                <w:color w:val="auto"/>
              </w:rPr>
              <w:t xml:space="preserve">Ministarstvo </w:t>
            </w:r>
            <w:r w:rsidR="00F418A6">
              <w:rPr>
                <w:color w:val="auto"/>
              </w:rPr>
              <w:t>hrvatskih branitelja</w:t>
            </w:r>
          </w:p>
        </w:tc>
        <w:tc>
          <w:tcPr>
            <w:tcW w:w="2410" w:type="dxa"/>
            <w:noWrap/>
            <w:vAlign w:val="center"/>
          </w:tcPr>
          <w:p w:rsidR="00ED7888" w:rsidRPr="00591965" w:rsidRDefault="00EA55C4" w:rsidP="00ED7888">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4</w:t>
            </w:r>
          </w:p>
        </w:tc>
        <w:tc>
          <w:tcPr>
            <w:tcW w:w="2693" w:type="dxa"/>
            <w:noWrap/>
            <w:vAlign w:val="center"/>
          </w:tcPr>
          <w:p w:rsidR="00ED7888" w:rsidRPr="00591965" w:rsidRDefault="00EA55C4" w:rsidP="00ED78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w:t>
            </w:r>
          </w:p>
        </w:tc>
        <w:tc>
          <w:tcPr>
            <w:tcW w:w="2410" w:type="dxa"/>
            <w:noWrap/>
            <w:vAlign w:val="center"/>
          </w:tcPr>
          <w:p w:rsidR="00ED7888" w:rsidRPr="00591965" w:rsidRDefault="00EA55C4" w:rsidP="00ED7888">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13</w:t>
            </w:r>
          </w:p>
        </w:tc>
      </w:tr>
      <w:tr w:rsidR="00ED7888"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ED7888" w:rsidP="00F418A6">
            <w:pPr>
              <w:contextualSpacing/>
              <w:cnfStyle w:val="000000000000" w:firstRow="0" w:lastRow="0" w:firstColumn="0" w:lastColumn="0" w:oddVBand="0" w:evenVBand="0" w:oddHBand="0" w:evenHBand="0" w:firstRowFirstColumn="0" w:firstRowLastColumn="0" w:lastRowFirstColumn="0" w:lastRowLastColumn="0"/>
              <w:rPr>
                <w:color w:val="auto"/>
              </w:rPr>
            </w:pPr>
            <w:r w:rsidRPr="00591965">
              <w:rPr>
                <w:color w:val="auto"/>
              </w:rPr>
              <w:t xml:space="preserve">Ministarstvo </w:t>
            </w:r>
            <w:r w:rsidR="00F418A6">
              <w:rPr>
                <w:color w:val="auto"/>
              </w:rPr>
              <w:t>regionalnog razvoja i fondova Europske unije</w:t>
            </w:r>
          </w:p>
        </w:tc>
        <w:tc>
          <w:tcPr>
            <w:tcW w:w="2410" w:type="dxa"/>
            <w:noWrap/>
            <w:vAlign w:val="center"/>
          </w:tcPr>
          <w:p w:rsidR="00ED7888" w:rsidRPr="00591965" w:rsidRDefault="00EA55C4" w:rsidP="00ED7888">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w:t>
            </w:r>
          </w:p>
        </w:tc>
        <w:tc>
          <w:tcPr>
            <w:tcW w:w="2693" w:type="dxa"/>
            <w:noWrap/>
            <w:vAlign w:val="center"/>
          </w:tcPr>
          <w:p w:rsidR="00ED7888" w:rsidRPr="00591965" w:rsidRDefault="00EA55C4"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90</w:t>
            </w:r>
          </w:p>
        </w:tc>
        <w:tc>
          <w:tcPr>
            <w:tcW w:w="2410" w:type="dxa"/>
            <w:noWrap/>
            <w:vAlign w:val="center"/>
          </w:tcPr>
          <w:p w:rsidR="00ED7888" w:rsidRPr="00591965" w:rsidRDefault="00EA55C4"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314</w:t>
            </w:r>
          </w:p>
        </w:tc>
      </w:tr>
      <w:tr w:rsidR="00D20FD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Pr="00591965"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Ministarstvo obrane</w:t>
            </w:r>
          </w:p>
        </w:tc>
        <w:tc>
          <w:tcPr>
            <w:tcW w:w="2410" w:type="dxa"/>
            <w:noWrap/>
            <w:vAlign w:val="center"/>
          </w:tcPr>
          <w:p w:rsidR="00D20FD7" w:rsidRPr="00EB0D02" w:rsidRDefault="00EA55C4"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16</w:t>
            </w:r>
          </w:p>
        </w:tc>
        <w:tc>
          <w:tcPr>
            <w:tcW w:w="2693"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146</w:t>
            </w:r>
          </w:p>
        </w:tc>
        <w:tc>
          <w:tcPr>
            <w:tcW w:w="2410"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447</w:t>
            </w:r>
          </w:p>
        </w:tc>
      </w:tr>
      <w:tr w:rsidR="00EB0D02"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B0D02" w:rsidRPr="004A6B47" w:rsidRDefault="00EB0D02"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EB0D02" w:rsidRDefault="00EB0D02" w:rsidP="00D20FD7">
            <w:pPr>
              <w:contextualSpacing/>
              <w:cnfStyle w:val="000000000000" w:firstRow="0" w:lastRow="0" w:firstColumn="0" w:lastColumn="0" w:oddVBand="0" w:evenVBand="0" w:oddHBand="0" w:evenHBand="0" w:firstRowFirstColumn="0" w:firstRowLastColumn="0" w:lastRowFirstColumn="0" w:lastRowLastColumn="0"/>
            </w:pPr>
            <w:r w:rsidRPr="00EB0D02">
              <w:rPr>
                <w:color w:val="auto"/>
              </w:rPr>
              <w:t>Ministarstvo demografije i useljeništva</w:t>
            </w:r>
          </w:p>
        </w:tc>
        <w:tc>
          <w:tcPr>
            <w:tcW w:w="2410" w:type="dxa"/>
            <w:noWrap/>
            <w:vAlign w:val="center"/>
          </w:tcPr>
          <w:p w:rsidR="00EB0D02" w:rsidRPr="00EB0D02" w:rsidRDefault="00EA55C4"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693" w:type="dxa"/>
            <w:noWrap/>
            <w:vAlign w:val="center"/>
          </w:tcPr>
          <w:p w:rsidR="00EB0D02" w:rsidRPr="00EB0D02" w:rsidRDefault="00EA55C4"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c>
          <w:tcPr>
            <w:tcW w:w="2410" w:type="dxa"/>
            <w:noWrap/>
            <w:vAlign w:val="center"/>
          </w:tcPr>
          <w:p w:rsidR="00EB0D02" w:rsidRPr="00EB0D02" w:rsidRDefault="00EA55C4"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r>
      <w:tr w:rsidR="00D20FD7"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Središnji državni ured za Hrvate izvan Republike Hrvatske</w:t>
            </w:r>
          </w:p>
        </w:tc>
        <w:tc>
          <w:tcPr>
            <w:tcW w:w="2410" w:type="dxa"/>
            <w:noWrap/>
            <w:vAlign w:val="center"/>
          </w:tcPr>
          <w:p w:rsidR="00D20FD7" w:rsidRPr="00EB0D02" w:rsidRDefault="00EA55C4"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2693"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w:t>
            </w:r>
          </w:p>
        </w:tc>
        <w:tc>
          <w:tcPr>
            <w:tcW w:w="2410"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w:t>
            </w:r>
          </w:p>
        </w:tc>
      </w:tr>
      <w:tr w:rsidR="00ED7888"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ED7888" w:rsidRPr="004A6B47" w:rsidRDefault="00ED7888" w:rsidP="00591965">
            <w:pPr>
              <w:pStyle w:val="ListParagraph"/>
              <w:numPr>
                <w:ilvl w:val="0"/>
                <w:numId w:val="1"/>
              </w:numPr>
              <w:jc w:val="center"/>
              <w:rPr>
                <w:rFonts w:eastAsia="Times New Roman" w:cs="Times New Roman"/>
                <w:b w:val="0"/>
                <w:color w:val="000000"/>
                <w:lang w:eastAsia="hr-HR"/>
              </w:rPr>
            </w:pPr>
          </w:p>
        </w:tc>
        <w:tc>
          <w:tcPr>
            <w:tcW w:w="5775" w:type="dxa"/>
            <w:vAlign w:val="center"/>
          </w:tcPr>
          <w:p w:rsidR="00ED7888" w:rsidRPr="00591965" w:rsidRDefault="00F418A6" w:rsidP="00ED7888">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Državni zavod za mjeriteljstvo</w:t>
            </w:r>
          </w:p>
        </w:tc>
        <w:tc>
          <w:tcPr>
            <w:tcW w:w="2410" w:type="dxa"/>
            <w:noWrap/>
            <w:vAlign w:val="center"/>
          </w:tcPr>
          <w:p w:rsidR="00ED7888" w:rsidRPr="00591965" w:rsidRDefault="00EA55C4" w:rsidP="00ED7888">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693" w:type="dxa"/>
            <w:noWrap/>
            <w:vAlign w:val="center"/>
          </w:tcPr>
          <w:p w:rsidR="00ED7888" w:rsidRPr="00591965" w:rsidRDefault="00EA55C4"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w:t>
            </w:r>
          </w:p>
        </w:tc>
        <w:tc>
          <w:tcPr>
            <w:tcW w:w="2410" w:type="dxa"/>
            <w:noWrap/>
            <w:vAlign w:val="center"/>
          </w:tcPr>
          <w:p w:rsidR="00ED7888" w:rsidRPr="00591965" w:rsidRDefault="00EA55C4" w:rsidP="00ED7888">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10</w:t>
            </w:r>
          </w:p>
        </w:tc>
      </w:tr>
      <w:tr w:rsidR="00D20FD7" w:rsidRPr="00FD137E" w:rsidTr="0059196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Državni inspektorat</w:t>
            </w:r>
          </w:p>
        </w:tc>
        <w:tc>
          <w:tcPr>
            <w:tcW w:w="2410" w:type="dxa"/>
            <w:noWrap/>
            <w:vAlign w:val="center"/>
          </w:tcPr>
          <w:p w:rsidR="00D20FD7" w:rsidRPr="00EB0D02" w:rsidRDefault="00EA55C4"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2693"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c>
          <w:tcPr>
            <w:tcW w:w="2410"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r>
      <w:tr w:rsidR="00D20FD7"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000000" w:firstRow="0" w:lastRow="0" w:firstColumn="0" w:lastColumn="0" w:oddVBand="0" w:evenVBand="0" w:oddHBand="0" w:evenHBand="0" w:firstRowFirstColumn="0" w:firstRowLastColumn="0" w:lastRowFirstColumn="0" w:lastRowLastColumn="0"/>
            </w:pPr>
            <w:r>
              <w:rPr>
                <w:color w:val="auto"/>
              </w:rPr>
              <w:t>Državna geodetska uprava</w:t>
            </w:r>
          </w:p>
        </w:tc>
        <w:tc>
          <w:tcPr>
            <w:tcW w:w="2410" w:type="dxa"/>
            <w:noWrap/>
            <w:vAlign w:val="center"/>
          </w:tcPr>
          <w:p w:rsidR="00D20FD7" w:rsidRPr="00EB0D02" w:rsidRDefault="00EA55C4"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r w:rsidR="00EB0D02" w:rsidRPr="00EB0D02">
              <w:rPr>
                <w:color w:val="auto"/>
              </w:rPr>
              <w:t>1</w:t>
            </w:r>
          </w:p>
        </w:tc>
        <w:tc>
          <w:tcPr>
            <w:tcW w:w="2693"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2</w:t>
            </w:r>
            <w:r w:rsidR="00EA55C4">
              <w:rPr>
                <w:rFonts w:eastAsia="Times New Roman" w:cs="Times New Roman"/>
                <w:bCs/>
                <w:color w:val="auto"/>
                <w:lang w:eastAsia="hr-HR"/>
              </w:rPr>
              <w:t>8</w:t>
            </w:r>
          </w:p>
        </w:tc>
        <w:tc>
          <w:tcPr>
            <w:tcW w:w="2410" w:type="dxa"/>
            <w:noWrap/>
            <w:vAlign w:val="center"/>
          </w:tcPr>
          <w:p w:rsidR="00D20FD7" w:rsidRPr="00EB0D02" w:rsidRDefault="00EA55C4"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85</w:t>
            </w:r>
          </w:p>
        </w:tc>
      </w:tr>
      <w:tr w:rsidR="00D20FD7" w:rsidRPr="00FD137E" w:rsidTr="0059196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100000" w:firstRow="0" w:lastRow="0" w:firstColumn="0" w:lastColumn="0" w:oddVBand="0" w:evenVBand="0" w:oddHBand="1" w:evenHBand="0" w:firstRowFirstColumn="0" w:firstRowLastColumn="0" w:lastRowFirstColumn="0" w:lastRowLastColumn="0"/>
            </w:pPr>
            <w:r>
              <w:rPr>
                <w:color w:val="auto"/>
              </w:rPr>
              <w:t>Državni zavod za intelektualno vlasništvo</w:t>
            </w:r>
          </w:p>
        </w:tc>
        <w:tc>
          <w:tcPr>
            <w:tcW w:w="2410" w:type="dxa"/>
            <w:noWrap/>
            <w:vAlign w:val="center"/>
          </w:tcPr>
          <w:p w:rsidR="00D20FD7" w:rsidRPr="00EB0D02" w:rsidRDefault="00EA55C4" w:rsidP="00D20FD7">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2693"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w:t>
            </w:r>
          </w:p>
        </w:tc>
        <w:tc>
          <w:tcPr>
            <w:tcW w:w="2410" w:type="dxa"/>
            <w:noWrap/>
            <w:vAlign w:val="center"/>
          </w:tcPr>
          <w:p w:rsidR="00D20FD7" w:rsidRPr="00EB0D02" w:rsidRDefault="00EA55C4" w:rsidP="00D20FD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63</w:t>
            </w:r>
          </w:p>
        </w:tc>
      </w:tr>
      <w:tr w:rsidR="00D20FD7" w:rsidRPr="00FD137E" w:rsidTr="00591965">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D20FD7" w:rsidRPr="004A6B47" w:rsidRDefault="00D20FD7" w:rsidP="00D20FD7">
            <w:pPr>
              <w:pStyle w:val="ListParagraph"/>
              <w:numPr>
                <w:ilvl w:val="0"/>
                <w:numId w:val="1"/>
              </w:numPr>
              <w:jc w:val="center"/>
              <w:rPr>
                <w:rFonts w:eastAsia="Times New Roman" w:cs="Times New Roman"/>
                <w:b w:val="0"/>
                <w:color w:val="000000"/>
                <w:lang w:eastAsia="hr-HR"/>
              </w:rPr>
            </w:pPr>
          </w:p>
        </w:tc>
        <w:tc>
          <w:tcPr>
            <w:tcW w:w="5775" w:type="dxa"/>
            <w:vAlign w:val="center"/>
          </w:tcPr>
          <w:p w:rsidR="00D20FD7" w:rsidRDefault="00D20FD7" w:rsidP="00D20FD7">
            <w:pPr>
              <w:contextualSpacing/>
              <w:cnfStyle w:val="000000000000" w:firstRow="0" w:lastRow="0" w:firstColumn="0" w:lastColumn="0" w:oddVBand="0" w:evenVBand="0" w:oddHBand="0" w:evenHBand="0" w:firstRowFirstColumn="0" w:firstRowLastColumn="0" w:lastRowFirstColumn="0" w:lastRowLastColumn="0"/>
            </w:pPr>
            <w:r>
              <w:rPr>
                <w:color w:val="auto"/>
              </w:rPr>
              <w:t>Državni zavod za statistiku</w:t>
            </w:r>
          </w:p>
        </w:tc>
        <w:tc>
          <w:tcPr>
            <w:tcW w:w="2410" w:type="dxa"/>
            <w:noWrap/>
            <w:vAlign w:val="center"/>
          </w:tcPr>
          <w:p w:rsidR="00D20FD7" w:rsidRPr="00EB0D02" w:rsidRDefault="00EA55C4" w:rsidP="00D20FD7">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2693"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w:t>
            </w:r>
          </w:p>
        </w:tc>
        <w:tc>
          <w:tcPr>
            <w:tcW w:w="2410" w:type="dxa"/>
            <w:noWrap/>
            <w:vAlign w:val="center"/>
          </w:tcPr>
          <w:p w:rsidR="00D20FD7" w:rsidRPr="00EB0D02" w:rsidRDefault="00EB0D02" w:rsidP="00D20FD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EB0D02">
              <w:rPr>
                <w:rFonts w:eastAsia="Times New Roman" w:cs="Times New Roman"/>
                <w:bCs/>
                <w:color w:val="auto"/>
                <w:lang w:eastAsia="hr-HR"/>
              </w:rPr>
              <w:t>1</w:t>
            </w:r>
          </w:p>
        </w:tc>
      </w:tr>
      <w:tr w:rsidR="00FC6B75"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FC6B75" w:rsidRPr="004A6B47" w:rsidRDefault="00FC6B75" w:rsidP="00FC6B75">
            <w:pPr>
              <w:pStyle w:val="ListParagraph"/>
              <w:numPr>
                <w:ilvl w:val="0"/>
                <w:numId w:val="1"/>
              </w:numPr>
              <w:jc w:val="center"/>
              <w:rPr>
                <w:rFonts w:eastAsia="Times New Roman" w:cs="Times New Roman"/>
                <w:b w:val="0"/>
                <w:color w:val="000000"/>
                <w:lang w:eastAsia="hr-HR"/>
              </w:rPr>
            </w:pPr>
          </w:p>
        </w:tc>
        <w:tc>
          <w:tcPr>
            <w:tcW w:w="5775" w:type="dxa"/>
            <w:vAlign w:val="center"/>
          </w:tcPr>
          <w:p w:rsidR="00FC6B75" w:rsidRPr="00591965" w:rsidRDefault="00FC6B75" w:rsidP="00FC6B75">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Ured za udruge Vlade Republike Hrvatske</w:t>
            </w:r>
          </w:p>
        </w:tc>
        <w:tc>
          <w:tcPr>
            <w:tcW w:w="2410" w:type="dxa"/>
            <w:noWrap/>
            <w:vAlign w:val="center"/>
          </w:tcPr>
          <w:p w:rsidR="00FC6B75" w:rsidRPr="00591965" w:rsidRDefault="00EA55C4" w:rsidP="00FC6B75">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w:t>
            </w:r>
          </w:p>
        </w:tc>
        <w:tc>
          <w:tcPr>
            <w:tcW w:w="2693" w:type="dxa"/>
            <w:noWrap/>
            <w:vAlign w:val="center"/>
          </w:tcPr>
          <w:p w:rsidR="00FC6B75" w:rsidRPr="00591965" w:rsidRDefault="00EA55C4"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31</w:t>
            </w:r>
          </w:p>
        </w:tc>
        <w:tc>
          <w:tcPr>
            <w:tcW w:w="2410" w:type="dxa"/>
            <w:noWrap/>
            <w:vAlign w:val="center"/>
          </w:tcPr>
          <w:p w:rsidR="00FC6B75" w:rsidRPr="00591965" w:rsidRDefault="00EA55C4" w:rsidP="00FC6B7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68</w:t>
            </w:r>
          </w:p>
        </w:tc>
      </w:tr>
      <w:tr w:rsidR="00A0787B"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Default="00A0787B" w:rsidP="00A0787B">
            <w:pPr>
              <w:contextualSpacing/>
              <w:cnfStyle w:val="000000000000" w:firstRow="0" w:lastRow="0" w:firstColumn="0" w:lastColumn="0" w:oddVBand="0" w:evenVBand="0" w:oddHBand="0" w:evenHBand="0" w:firstRowFirstColumn="0" w:firstRowLastColumn="0" w:lastRowFirstColumn="0" w:lastRowLastColumn="0"/>
            </w:pPr>
            <w:r>
              <w:rPr>
                <w:color w:val="auto"/>
              </w:rPr>
              <w:t>Hrvatska vatrogasna zajednica</w:t>
            </w:r>
          </w:p>
        </w:tc>
        <w:tc>
          <w:tcPr>
            <w:tcW w:w="2410" w:type="dxa"/>
            <w:noWrap/>
            <w:vAlign w:val="center"/>
          </w:tcPr>
          <w:p w:rsidR="00A0787B" w:rsidRPr="00A0787B" w:rsidRDefault="00B92352"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2693" w:type="dxa"/>
            <w:noWrap/>
            <w:vAlign w:val="center"/>
          </w:tcPr>
          <w:p w:rsidR="00A0787B" w:rsidRPr="00A0787B" w:rsidRDefault="00B92352"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23</w:t>
            </w:r>
          </w:p>
        </w:tc>
        <w:tc>
          <w:tcPr>
            <w:tcW w:w="2410" w:type="dxa"/>
            <w:noWrap/>
            <w:vAlign w:val="center"/>
          </w:tcPr>
          <w:p w:rsidR="00A0787B" w:rsidRPr="00A0787B" w:rsidRDefault="00B92352"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67</w:t>
            </w:r>
          </w:p>
        </w:tc>
      </w:tr>
      <w:tr w:rsidR="00A0787B"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Pr="00591965" w:rsidRDefault="00A0787B" w:rsidP="00A0787B">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Hrvatska agencija za civilno zrakoplovstvo</w:t>
            </w:r>
          </w:p>
        </w:tc>
        <w:tc>
          <w:tcPr>
            <w:tcW w:w="2410" w:type="dxa"/>
            <w:noWrap/>
            <w:vAlign w:val="center"/>
          </w:tcPr>
          <w:p w:rsidR="00A0787B" w:rsidRPr="00591965" w:rsidRDefault="00A0787B" w:rsidP="00A0787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3</w:t>
            </w:r>
          </w:p>
        </w:tc>
        <w:tc>
          <w:tcPr>
            <w:tcW w:w="2693" w:type="dxa"/>
            <w:noWrap/>
            <w:vAlign w:val="center"/>
          </w:tcPr>
          <w:p w:rsidR="00A0787B" w:rsidRPr="00591965" w:rsidRDefault="00B92352"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15</w:t>
            </w:r>
          </w:p>
        </w:tc>
        <w:tc>
          <w:tcPr>
            <w:tcW w:w="2410" w:type="dxa"/>
            <w:noWrap/>
            <w:vAlign w:val="center"/>
          </w:tcPr>
          <w:p w:rsidR="00A0787B" w:rsidRPr="00591965" w:rsidRDefault="00B92352"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119</w:t>
            </w:r>
          </w:p>
        </w:tc>
      </w:tr>
      <w:tr w:rsidR="00A0787B" w:rsidRPr="00FD137E" w:rsidTr="00D20FD7">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color w:val="000000"/>
                <w:lang w:eastAsia="hr-HR"/>
              </w:rPr>
            </w:pPr>
          </w:p>
        </w:tc>
        <w:tc>
          <w:tcPr>
            <w:tcW w:w="5775" w:type="dxa"/>
            <w:vAlign w:val="center"/>
          </w:tcPr>
          <w:p w:rsidR="00A0787B" w:rsidRPr="00591965" w:rsidRDefault="00A0787B" w:rsidP="00A0787B">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Hrvatska regulatorna agencija za mrežne djelatnosti</w:t>
            </w:r>
          </w:p>
        </w:tc>
        <w:tc>
          <w:tcPr>
            <w:tcW w:w="2410" w:type="dxa"/>
            <w:noWrap/>
            <w:vAlign w:val="center"/>
          </w:tcPr>
          <w:p w:rsidR="00A0787B" w:rsidRPr="00591965" w:rsidRDefault="00B92352"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2693" w:type="dxa"/>
            <w:noWrap/>
            <w:vAlign w:val="center"/>
          </w:tcPr>
          <w:p w:rsidR="00A0787B" w:rsidRPr="00591965" w:rsidRDefault="00B92352"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w:t>
            </w:r>
          </w:p>
        </w:tc>
        <w:tc>
          <w:tcPr>
            <w:tcW w:w="2410" w:type="dxa"/>
            <w:noWrap/>
            <w:vAlign w:val="center"/>
          </w:tcPr>
          <w:p w:rsidR="00A0787B" w:rsidRPr="00591965" w:rsidRDefault="00B92352"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w:t>
            </w:r>
          </w:p>
        </w:tc>
      </w:tr>
      <w:tr w:rsidR="00A0787B"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A0787B" w:rsidRPr="00591965" w:rsidRDefault="005913C0" w:rsidP="00A0787B">
            <w:pPr>
              <w:contextualSpacing/>
              <w:cnfStyle w:val="000000100000" w:firstRow="0" w:lastRow="0" w:firstColumn="0" w:lastColumn="0" w:oddVBand="0" w:evenVBand="0" w:oddHBand="1" w:evenHBand="0" w:firstRowFirstColumn="0" w:firstRowLastColumn="0" w:lastRowFirstColumn="0" w:lastRowLastColumn="0"/>
              <w:rPr>
                <w:color w:val="auto"/>
              </w:rPr>
            </w:pPr>
            <w:r>
              <w:rPr>
                <w:color w:val="auto"/>
              </w:rPr>
              <w:t>Hrvatska agencija za nadzor financijskih usluga</w:t>
            </w:r>
          </w:p>
        </w:tc>
        <w:tc>
          <w:tcPr>
            <w:tcW w:w="2410" w:type="dxa"/>
            <w:noWrap/>
            <w:vAlign w:val="center"/>
          </w:tcPr>
          <w:p w:rsidR="00A0787B" w:rsidRPr="00591965" w:rsidRDefault="005913C0" w:rsidP="00A0787B">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58</w:t>
            </w:r>
          </w:p>
        </w:tc>
        <w:tc>
          <w:tcPr>
            <w:tcW w:w="2693" w:type="dxa"/>
            <w:noWrap/>
            <w:vAlign w:val="center"/>
          </w:tcPr>
          <w:p w:rsidR="00A0787B" w:rsidRPr="00591965" w:rsidRDefault="005913C0"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10</w:t>
            </w:r>
          </w:p>
        </w:tc>
        <w:tc>
          <w:tcPr>
            <w:tcW w:w="2410" w:type="dxa"/>
            <w:noWrap/>
            <w:vAlign w:val="center"/>
          </w:tcPr>
          <w:p w:rsidR="00A0787B" w:rsidRPr="00591965" w:rsidRDefault="00BD667C" w:rsidP="00A0787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72</w:t>
            </w:r>
          </w:p>
        </w:tc>
      </w:tr>
      <w:tr w:rsidR="00A0787B"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0787B" w:rsidRPr="004A6B47" w:rsidRDefault="00A0787B" w:rsidP="00A0787B">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A0787B" w:rsidRPr="005913C0" w:rsidRDefault="00B85379" w:rsidP="00A0787B">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Zavod za sigurnost informacijskih sustava</w:t>
            </w:r>
          </w:p>
        </w:tc>
        <w:tc>
          <w:tcPr>
            <w:tcW w:w="2410" w:type="dxa"/>
            <w:noWrap/>
            <w:vAlign w:val="center"/>
          </w:tcPr>
          <w:p w:rsidR="00A0787B" w:rsidRPr="005913C0" w:rsidRDefault="005913C0" w:rsidP="00A0787B">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5913C0">
              <w:rPr>
                <w:color w:val="auto"/>
              </w:rPr>
              <w:t>2</w:t>
            </w:r>
          </w:p>
        </w:tc>
        <w:tc>
          <w:tcPr>
            <w:tcW w:w="2693" w:type="dxa"/>
            <w:noWrap/>
            <w:vAlign w:val="center"/>
          </w:tcPr>
          <w:p w:rsidR="00A0787B" w:rsidRPr="005913C0" w:rsidRDefault="00B85379"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3</w:t>
            </w:r>
          </w:p>
        </w:tc>
        <w:tc>
          <w:tcPr>
            <w:tcW w:w="2410" w:type="dxa"/>
            <w:noWrap/>
            <w:vAlign w:val="center"/>
          </w:tcPr>
          <w:p w:rsidR="00A0787B" w:rsidRPr="005913C0" w:rsidRDefault="00B85379" w:rsidP="00A0787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9</w:t>
            </w:r>
          </w:p>
        </w:tc>
      </w:tr>
      <w:tr w:rsidR="005913C0"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bCs w:val="0"/>
                <w:color w:val="000000"/>
                <w:lang w:eastAsia="hr-HR"/>
              </w:rPr>
            </w:pPr>
          </w:p>
        </w:tc>
        <w:tc>
          <w:tcPr>
            <w:tcW w:w="5775" w:type="dxa"/>
            <w:vAlign w:val="center"/>
          </w:tcPr>
          <w:p w:rsidR="005913C0" w:rsidRDefault="005913C0" w:rsidP="005913C0">
            <w:pPr>
              <w:contextualSpacing/>
              <w:cnfStyle w:val="000000100000" w:firstRow="0" w:lastRow="0" w:firstColumn="0" w:lastColumn="0" w:oddVBand="0" w:evenVBand="0" w:oddHBand="1" w:evenHBand="0" w:firstRowFirstColumn="0" w:firstRowLastColumn="0" w:lastRowFirstColumn="0" w:lastRowLastColumn="0"/>
            </w:pPr>
            <w:r>
              <w:rPr>
                <w:color w:val="auto"/>
              </w:rPr>
              <w:t>Hrvatska psihološka komora</w:t>
            </w:r>
          </w:p>
        </w:tc>
        <w:tc>
          <w:tcPr>
            <w:tcW w:w="2410" w:type="dxa"/>
            <w:noWrap/>
            <w:vAlign w:val="center"/>
          </w:tcPr>
          <w:p w:rsidR="005913C0" w:rsidRPr="005913C0" w:rsidRDefault="00B85379" w:rsidP="005913C0">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9</w:t>
            </w:r>
          </w:p>
        </w:tc>
        <w:tc>
          <w:tcPr>
            <w:tcW w:w="2693" w:type="dxa"/>
            <w:noWrap/>
            <w:vAlign w:val="center"/>
          </w:tcPr>
          <w:p w:rsidR="005913C0" w:rsidRPr="005913C0" w:rsidRDefault="00B85379"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8</w:t>
            </w:r>
          </w:p>
        </w:tc>
        <w:tc>
          <w:tcPr>
            <w:tcW w:w="2410" w:type="dxa"/>
            <w:noWrap/>
            <w:vAlign w:val="center"/>
          </w:tcPr>
          <w:p w:rsidR="005913C0" w:rsidRPr="005913C0" w:rsidRDefault="00B85379"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16</w:t>
            </w:r>
          </w:p>
        </w:tc>
      </w:tr>
      <w:tr w:rsidR="005913C0"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8841DE" w:rsidRDefault="00B85379" w:rsidP="005913C0">
            <w:pPr>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Hrvatska komora edukacijskih rehabilitatora</w:t>
            </w:r>
          </w:p>
        </w:tc>
        <w:tc>
          <w:tcPr>
            <w:tcW w:w="2410" w:type="dxa"/>
            <w:noWrap/>
            <w:vAlign w:val="center"/>
          </w:tcPr>
          <w:p w:rsidR="005913C0" w:rsidRPr="008841DE" w:rsidRDefault="00B85379" w:rsidP="005913C0">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2693" w:type="dxa"/>
            <w:noWrap/>
            <w:vAlign w:val="center"/>
          </w:tcPr>
          <w:p w:rsidR="005913C0" w:rsidRPr="005A36E4" w:rsidRDefault="00B85379"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c>
          <w:tcPr>
            <w:tcW w:w="2410" w:type="dxa"/>
            <w:noWrap/>
            <w:vAlign w:val="center"/>
          </w:tcPr>
          <w:p w:rsidR="005913C0" w:rsidRPr="005A36E4" w:rsidRDefault="00B85379"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r>
      <w:tr w:rsidR="005913C0" w:rsidRPr="00FD137E"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5913C0" w:rsidP="005913C0">
            <w:pPr>
              <w:contextualSpacing/>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 xml:space="preserve">Hrvatska </w:t>
            </w:r>
            <w:r w:rsidR="00B85379">
              <w:rPr>
                <w:color w:val="auto"/>
              </w:rPr>
              <w:t>akademska istraživačka mreža - CARNET</w:t>
            </w:r>
          </w:p>
        </w:tc>
        <w:tc>
          <w:tcPr>
            <w:tcW w:w="2410" w:type="dxa"/>
            <w:noWrap/>
            <w:vAlign w:val="center"/>
          </w:tcPr>
          <w:p w:rsidR="005913C0" w:rsidRPr="005913C0" w:rsidRDefault="005913C0" w:rsidP="005913C0">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sidRPr="005913C0">
              <w:rPr>
                <w:color w:val="auto"/>
              </w:rPr>
              <w:t>1</w:t>
            </w:r>
          </w:p>
        </w:tc>
        <w:tc>
          <w:tcPr>
            <w:tcW w:w="2693" w:type="dxa"/>
            <w:noWrap/>
            <w:vAlign w:val="center"/>
          </w:tcPr>
          <w:p w:rsidR="005913C0" w:rsidRPr="005913C0" w:rsidRDefault="00B85379"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4</w:t>
            </w:r>
          </w:p>
        </w:tc>
        <w:tc>
          <w:tcPr>
            <w:tcW w:w="2410" w:type="dxa"/>
            <w:noWrap/>
            <w:vAlign w:val="center"/>
          </w:tcPr>
          <w:p w:rsidR="005913C0" w:rsidRPr="005913C0" w:rsidRDefault="00B85379" w:rsidP="005913C0">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10</w:t>
            </w:r>
          </w:p>
        </w:tc>
      </w:tr>
      <w:tr w:rsidR="005913C0" w:rsidRPr="00FD137E" w:rsidTr="008E6FE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5913C0" w:rsidRPr="004A6B47" w:rsidRDefault="005913C0" w:rsidP="005913C0">
            <w:pPr>
              <w:pStyle w:val="ListParagraph"/>
              <w:numPr>
                <w:ilvl w:val="0"/>
                <w:numId w:val="1"/>
              </w:numPr>
              <w:jc w:val="center"/>
              <w:rPr>
                <w:rFonts w:eastAsia="Times New Roman" w:cs="Times New Roman"/>
                <w:b w:val="0"/>
                <w:color w:val="000000"/>
                <w:lang w:eastAsia="hr-HR"/>
              </w:rPr>
            </w:pPr>
          </w:p>
        </w:tc>
        <w:tc>
          <w:tcPr>
            <w:tcW w:w="5775" w:type="dxa"/>
            <w:vAlign w:val="center"/>
          </w:tcPr>
          <w:p w:rsidR="005913C0" w:rsidRPr="005913C0" w:rsidRDefault="00B85379" w:rsidP="005913C0">
            <w:pPr>
              <w:contextualSpacing/>
              <w:cnfStyle w:val="000000000000" w:firstRow="0" w:lastRow="0" w:firstColumn="0" w:lastColumn="0" w:oddVBand="0" w:evenVBand="0" w:oddHBand="0" w:evenHBand="0" w:firstRowFirstColumn="0" w:firstRowLastColumn="0" w:lastRowFirstColumn="0" w:lastRowLastColumn="0"/>
            </w:pPr>
            <w:r>
              <w:rPr>
                <w:color w:val="auto"/>
              </w:rPr>
              <w:t>Grad Šibenik</w:t>
            </w:r>
          </w:p>
        </w:tc>
        <w:tc>
          <w:tcPr>
            <w:tcW w:w="2410" w:type="dxa"/>
            <w:noWrap/>
            <w:vAlign w:val="center"/>
          </w:tcPr>
          <w:p w:rsidR="005913C0" w:rsidRPr="005913C0" w:rsidRDefault="00B85379" w:rsidP="005913C0">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26</w:t>
            </w:r>
          </w:p>
        </w:tc>
        <w:tc>
          <w:tcPr>
            <w:tcW w:w="2693" w:type="dxa"/>
            <w:noWrap/>
            <w:vAlign w:val="center"/>
          </w:tcPr>
          <w:p w:rsidR="005913C0" w:rsidRPr="005913C0" w:rsidRDefault="00B85379"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18</w:t>
            </w:r>
          </w:p>
        </w:tc>
        <w:tc>
          <w:tcPr>
            <w:tcW w:w="2410" w:type="dxa"/>
            <w:noWrap/>
            <w:vAlign w:val="center"/>
          </w:tcPr>
          <w:p w:rsidR="005913C0" w:rsidRPr="005913C0" w:rsidRDefault="00B85379" w:rsidP="005913C0">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59</w:t>
            </w:r>
          </w:p>
        </w:tc>
      </w:tr>
      <w:tr w:rsidR="005913C0" w:rsidRPr="00931650" w:rsidTr="008E6FE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931650" w:rsidRPr="00931650" w:rsidRDefault="00931650" w:rsidP="00591965">
            <w:pPr>
              <w:pStyle w:val="ListParagraph"/>
              <w:numPr>
                <w:ilvl w:val="0"/>
                <w:numId w:val="1"/>
              </w:numPr>
              <w:jc w:val="center"/>
              <w:rPr>
                <w:rFonts w:eastAsia="Times New Roman" w:cs="Times New Roman"/>
                <w:b w:val="0"/>
                <w:color w:val="auto"/>
                <w:lang w:eastAsia="hr-HR"/>
              </w:rPr>
            </w:pPr>
          </w:p>
        </w:tc>
        <w:tc>
          <w:tcPr>
            <w:tcW w:w="5775" w:type="dxa"/>
            <w:vAlign w:val="center"/>
          </w:tcPr>
          <w:p w:rsidR="00931650" w:rsidRPr="00931650" w:rsidRDefault="00B85379" w:rsidP="008E6FE6">
            <w:pPr>
              <w:contextualSpacing/>
              <w:cnfStyle w:val="000000100000" w:firstRow="0" w:lastRow="0" w:firstColumn="0" w:lastColumn="0" w:oddVBand="0" w:evenVBand="0" w:oddHBand="1" w:evenHBand="0" w:firstRowFirstColumn="0" w:firstRowLastColumn="0" w:lastRowFirstColumn="0" w:lastRowLastColumn="0"/>
              <w:rPr>
                <w:color w:val="auto"/>
              </w:rPr>
            </w:pPr>
            <w:r w:rsidRPr="00B85379">
              <w:rPr>
                <w:color w:val="auto"/>
              </w:rPr>
              <w:t>Turistička zajednica grada Rijeke</w:t>
            </w:r>
          </w:p>
        </w:tc>
        <w:tc>
          <w:tcPr>
            <w:tcW w:w="2410" w:type="dxa"/>
            <w:noWrap/>
            <w:vAlign w:val="center"/>
          </w:tcPr>
          <w:p w:rsidR="00931650" w:rsidRPr="00931650" w:rsidRDefault="00B85379" w:rsidP="008E6FE6">
            <w:pPr>
              <w:contextualSpacing/>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2693" w:type="dxa"/>
            <w:noWrap/>
            <w:vAlign w:val="center"/>
          </w:tcPr>
          <w:p w:rsidR="00931650" w:rsidRPr="00931650" w:rsidRDefault="00B85379"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1</w:t>
            </w:r>
          </w:p>
        </w:tc>
        <w:tc>
          <w:tcPr>
            <w:tcW w:w="2410" w:type="dxa"/>
            <w:noWrap/>
            <w:vAlign w:val="center"/>
          </w:tcPr>
          <w:p w:rsidR="00931650" w:rsidRPr="00931650" w:rsidRDefault="00B85379" w:rsidP="008E6FE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w:t>
            </w:r>
          </w:p>
        </w:tc>
      </w:tr>
      <w:tr w:rsidR="00EB0D02" w:rsidRPr="00FD137E" w:rsidTr="00F418A6">
        <w:trPr>
          <w:trHeight w:val="454"/>
        </w:trPr>
        <w:tc>
          <w:tcPr>
            <w:cnfStyle w:val="001000000000" w:firstRow="0" w:lastRow="0" w:firstColumn="1" w:lastColumn="0" w:oddVBand="0" w:evenVBand="0" w:oddHBand="0" w:evenHBand="0" w:firstRowFirstColumn="0" w:firstRowLastColumn="0" w:lastRowFirstColumn="0" w:lastRowLastColumn="0"/>
            <w:tcW w:w="741" w:type="dxa"/>
            <w:vAlign w:val="center"/>
          </w:tcPr>
          <w:p w:rsidR="00AF5667" w:rsidRPr="00FD137E" w:rsidRDefault="00AF5667" w:rsidP="008E6FE6">
            <w:pPr>
              <w:rPr>
                <w:rFonts w:eastAsia="Times New Roman" w:cs="Times New Roman"/>
                <w:b w:val="0"/>
                <w:color w:val="000000"/>
                <w:highlight w:val="yellow"/>
                <w:lang w:eastAsia="hr-HR"/>
              </w:rPr>
            </w:pPr>
          </w:p>
        </w:tc>
        <w:tc>
          <w:tcPr>
            <w:tcW w:w="5775" w:type="dxa"/>
            <w:vAlign w:val="center"/>
            <w:hideMark/>
          </w:tcPr>
          <w:p w:rsidR="00AF5667" w:rsidRPr="009D54ED" w:rsidRDefault="00AF5667" w:rsidP="008E6FE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sidRPr="009D54ED">
              <w:rPr>
                <w:rFonts w:eastAsia="Times New Roman" w:cs="Times New Roman"/>
                <w:bCs/>
                <w:color w:val="auto"/>
                <w:lang w:eastAsia="hr-HR"/>
              </w:rPr>
              <w:t xml:space="preserve">UKUPNO: </w:t>
            </w:r>
          </w:p>
        </w:tc>
        <w:tc>
          <w:tcPr>
            <w:tcW w:w="2410" w:type="dxa"/>
            <w:noWrap/>
            <w:vAlign w:val="center"/>
          </w:tcPr>
          <w:p w:rsidR="00AF5667" w:rsidRPr="00EE051E" w:rsidRDefault="009D414E" w:rsidP="0097780D">
            <w:pPr>
              <w:contextualSpacing/>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r w:rsidR="00CA292C">
              <w:rPr>
                <w:color w:val="auto"/>
              </w:rPr>
              <w:t>09</w:t>
            </w:r>
          </w:p>
        </w:tc>
        <w:tc>
          <w:tcPr>
            <w:tcW w:w="2693" w:type="dxa"/>
            <w:noWrap/>
            <w:vAlign w:val="center"/>
          </w:tcPr>
          <w:p w:rsidR="00AF5667" w:rsidRPr="00EE051E" w:rsidRDefault="00CA292C" w:rsidP="00CC089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7472</w:t>
            </w:r>
          </w:p>
        </w:tc>
        <w:tc>
          <w:tcPr>
            <w:tcW w:w="2410" w:type="dxa"/>
            <w:noWrap/>
            <w:vAlign w:val="center"/>
          </w:tcPr>
          <w:p w:rsidR="00AF5667" w:rsidRPr="00EE051E" w:rsidRDefault="00AE28DA" w:rsidP="00566EB1">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lang w:eastAsia="hr-HR"/>
              </w:rPr>
            </w:pPr>
            <w:r>
              <w:rPr>
                <w:rFonts w:eastAsia="Times New Roman" w:cs="Times New Roman"/>
                <w:bCs/>
                <w:color w:val="auto"/>
                <w:lang w:eastAsia="hr-HR"/>
              </w:rPr>
              <w:t>25657</w:t>
            </w:r>
          </w:p>
        </w:tc>
      </w:tr>
    </w:tbl>
    <w:p w:rsidR="00FD6B5F" w:rsidRPr="00AB758C" w:rsidRDefault="00FD6B5F" w:rsidP="004A797C">
      <w:pPr>
        <w:rPr>
          <w:rFonts w:ascii="Cambria" w:hAnsi="Cambria"/>
          <w:sz w:val="24"/>
          <w:szCs w:val="24"/>
        </w:rPr>
      </w:pPr>
    </w:p>
    <w:sectPr w:rsidR="00FD6B5F" w:rsidRPr="00AB758C" w:rsidSect="003C221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311C" w:rsidRDefault="0007311C" w:rsidP="00E905FC">
      <w:pPr>
        <w:spacing w:after="0" w:line="240" w:lineRule="auto"/>
      </w:pPr>
      <w:r>
        <w:separator/>
      </w:r>
    </w:p>
  </w:endnote>
  <w:endnote w:type="continuationSeparator" w:id="0">
    <w:p w:rsidR="0007311C" w:rsidRDefault="0007311C" w:rsidP="00E9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890408"/>
      <w:docPartObj>
        <w:docPartGallery w:val="Page Numbers (Bottom of Page)"/>
        <w:docPartUnique/>
      </w:docPartObj>
    </w:sdtPr>
    <w:sdtEndPr>
      <w:rPr>
        <w:noProof/>
      </w:rPr>
    </w:sdtEndPr>
    <w:sdtContent>
      <w:p w:rsidR="000E2060" w:rsidRDefault="000E2060">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rsidR="000E2060" w:rsidRPr="006F1B67" w:rsidRDefault="000E2060" w:rsidP="001362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311C" w:rsidRDefault="0007311C" w:rsidP="00E905FC">
      <w:pPr>
        <w:spacing w:after="0" w:line="240" w:lineRule="auto"/>
      </w:pPr>
      <w:r>
        <w:separator/>
      </w:r>
    </w:p>
  </w:footnote>
  <w:footnote w:type="continuationSeparator" w:id="0">
    <w:p w:rsidR="0007311C" w:rsidRDefault="0007311C" w:rsidP="00E905FC">
      <w:pPr>
        <w:spacing w:after="0" w:line="240" w:lineRule="auto"/>
      </w:pPr>
      <w:r>
        <w:continuationSeparator/>
      </w:r>
    </w:p>
  </w:footnote>
  <w:footnote w:id="1">
    <w:p w:rsidR="000E2060" w:rsidRPr="00972A9E" w:rsidRDefault="000E2060" w:rsidP="00CA2183">
      <w:pPr>
        <w:pStyle w:val="FootnoteText"/>
        <w:jc w:val="both"/>
        <w:rPr>
          <w:rFonts w:ascii="Cambria" w:hAnsi="Cambria"/>
        </w:rPr>
      </w:pPr>
      <w:r w:rsidRPr="000037B9">
        <w:rPr>
          <w:rStyle w:val="FootnoteReference"/>
        </w:rPr>
        <w:footnoteRef/>
      </w:r>
      <w:r w:rsidRPr="000037B9">
        <w:t xml:space="preserve"> </w:t>
      </w:r>
      <w:r w:rsidRPr="00972A9E">
        <w:rPr>
          <w:rFonts w:ascii="Cambria" w:hAnsi="Cambria"/>
        </w:rPr>
        <w:t xml:space="preserve">Podaci iz sustava e-Savjetovanja preuzeti su na </w:t>
      </w:r>
      <w:r w:rsidRPr="002F29C7">
        <w:rPr>
          <w:rFonts w:ascii="Cambria" w:hAnsi="Cambria"/>
        </w:rPr>
        <w:t xml:space="preserve">dan </w:t>
      </w:r>
      <w:r w:rsidR="00011B30">
        <w:rPr>
          <w:rFonts w:ascii="Cambria" w:hAnsi="Cambria"/>
        </w:rPr>
        <w:t>3</w:t>
      </w:r>
      <w:r>
        <w:rPr>
          <w:rFonts w:ascii="Cambria" w:hAnsi="Cambria"/>
        </w:rPr>
        <w:t>. ožujka</w:t>
      </w:r>
      <w:r w:rsidRPr="002F29C7">
        <w:rPr>
          <w:rFonts w:ascii="Cambria" w:hAnsi="Cambria"/>
        </w:rPr>
        <w:t xml:space="preserve"> 202</w:t>
      </w:r>
      <w:r w:rsidR="00011B30">
        <w:rPr>
          <w:rFonts w:ascii="Cambria" w:hAnsi="Cambria"/>
        </w:rPr>
        <w:t>6</w:t>
      </w:r>
      <w:r w:rsidRPr="002F29C7">
        <w:rPr>
          <w:rFonts w:ascii="Cambria" w:hAnsi="Cambria"/>
        </w:rPr>
        <w:t>.</w:t>
      </w:r>
    </w:p>
  </w:footnote>
  <w:footnote w:id="2">
    <w:p w:rsidR="000E2060" w:rsidRDefault="000E2060" w:rsidP="00CA2183">
      <w:pPr>
        <w:pStyle w:val="FootnoteText"/>
        <w:jc w:val="both"/>
      </w:pPr>
      <w:r w:rsidRPr="00972A9E">
        <w:rPr>
          <w:rStyle w:val="FootnoteReference"/>
          <w:rFonts w:ascii="Cambria" w:hAnsi="Cambria"/>
        </w:rPr>
        <w:footnoteRef/>
      </w:r>
      <w:r w:rsidRPr="00972A9E">
        <w:rPr>
          <w:rFonts w:ascii="Cambria" w:hAnsi="Cambria"/>
        </w:rPr>
        <w:t xml:space="preserve"> Iako je sukladno Zakonu o pravu na pristup informacijama propisano da su tijela državne uprave dužna provoditi savjetovanja putem središnjeg portala za savjetovanja, to ne isključuje i dodatne metode savjetovanja poput, javnih rasprava, savjetodavnih skupova i slično, kada je to potrebno radi uključivanja što većeg broja pravnih i fizičkih osoba u postupak savjetovanja</w:t>
      </w:r>
      <w:r>
        <w:t>.</w:t>
      </w:r>
    </w:p>
  </w:footnote>
  <w:footnote w:id="3">
    <w:p w:rsidR="000E2060" w:rsidRDefault="000E2060">
      <w:pPr>
        <w:pStyle w:val="FootnoteText"/>
      </w:pPr>
      <w:r>
        <w:rPr>
          <w:rStyle w:val="FootnoteReference"/>
        </w:rPr>
        <w:footnoteRef/>
      </w:r>
      <w:r>
        <w:t xml:space="preserve"> Podaci od 2019. – 202</w:t>
      </w:r>
      <w:r w:rsidR="00011B30">
        <w:t>5</w:t>
      </w:r>
      <w:r>
        <w:t>. godine prikazuju broj savjetovanja isključivo provedenih putem portala e-Savjetovanja.</w:t>
      </w:r>
    </w:p>
  </w:footnote>
  <w:footnote w:id="4">
    <w:p w:rsidR="000E2060" w:rsidRDefault="000E2060">
      <w:pPr>
        <w:pStyle w:val="FootnoteText"/>
      </w:pPr>
      <w:r>
        <w:rPr>
          <w:rStyle w:val="FootnoteReference"/>
        </w:rPr>
        <w:footnoteRef/>
      </w:r>
      <w:r>
        <w:t xml:space="preserve"> Jedan korisnik može ostaviti i više komentara na savjetovanju stoga se </w:t>
      </w:r>
      <w:r w:rsidRPr="00194673">
        <w:rPr>
          <w:i/>
        </w:rPr>
        <w:t>Broj osoba koje su komentirale</w:t>
      </w:r>
      <w:r>
        <w:t xml:space="preserve"> sadržan u navedenoj rubrici razlikuje od ukupnog broja korisnika koji su sudjelovali u </w:t>
      </w:r>
      <w:r w:rsidRPr="00CA292C">
        <w:t>savjetovanjima (</w:t>
      </w:r>
      <w:r w:rsidR="00CA292C" w:rsidRPr="00CA292C">
        <w:t>6</w:t>
      </w:r>
      <w:r w:rsidRPr="00CA292C">
        <w:t>.</w:t>
      </w:r>
      <w:r w:rsidR="00CA292C" w:rsidRPr="00CA292C">
        <w:t>911</w:t>
      </w:r>
      <w:r w:rsidRPr="00CA292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060" w:rsidRDefault="000E2060">
    <w:pPr>
      <w:pStyle w:val="Header"/>
      <w:jc w:val="center"/>
    </w:pPr>
  </w:p>
  <w:p w:rsidR="000E2060" w:rsidRDefault="000E20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060" w:rsidRDefault="000E2060" w:rsidP="00E905F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D3214"/>
    <w:multiLevelType w:val="hybridMultilevel"/>
    <w:tmpl w:val="F7F65E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581432FF"/>
    <w:multiLevelType w:val="hybridMultilevel"/>
    <w:tmpl w:val="5F6409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FC"/>
    <w:rsid w:val="000037B9"/>
    <w:rsid w:val="0000389D"/>
    <w:rsid w:val="00003C82"/>
    <w:rsid w:val="00011B30"/>
    <w:rsid w:val="0001234B"/>
    <w:rsid w:val="00015400"/>
    <w:rsid w:val="0001584B"/>
    <w:rsid w:val="00016B55"/>
    <w:rsid w:val="0002235D"/>
    <w:rsid w:val="00024BCC"/>
    <w:rsid w:val="000303CE"/>
    <w:rsid w:val="000314DC"/>
    <w:rsid w:val="00031641"/>
    <w:rsid w:val="00032DA0"/>
    <w:rsid w:val="000351F4"/>
    <w:rsid w:val="00036623"/>
    <w:rsid w:val="000412D1"/>
    <w:rsid w:val="00045273"/>
    <w:rsid w:val="00045D1B"/>
    <w:rsid w:val="000478F4"/>
    <w:rsid w:val="0005206E"/>
    <w:rsid w:val="00053B34"/>
    <w:rsid w:val="00066475"/>
    <w:rsid w:val="000672E2"/>
    <w:rsid w:val="0007126B"/>
    <w:rsid w:val="0007311C"/>
    <w:rsid w:val="000806A0"/>
    <w:rsid w:val="0009317F"/>
    <w:rsid w:val="00093A1C"/>
    <w:rsid w:val="000A0DB8"/>
    <w:rsid w:val="000B02C2"/>
    <w:rsid w:val="000B4AB7"/>
    <w:rsid w:val="000B4B05"/>
    <w:rsid w:val="000B56DC"/>
    <w:rsid w:val="000C1C6D"/>
    <w:rsid w:val="000C3A52"/>
    <w:rsid w:val="000C620B"/>
    <w:rsid w:val="000C699D"/>
    <w:rsid w:val="000D1C81"/>
    <w:rsid w:val="000D4DC8"/>
    <w:rsid w:val="000E1E09"/>
    <w:rsid w:val="000E2060"/>
    <w:rsid w:val="000E47D2"/>
    <w:rsid w:val="000E7087"/>
    <w:rsid w:val="00100AA0"/>
    <w:rsid w:val="00100F29"/>
    <w:rsid w:val="00116FBC"/>
    <w:rsid w:val="00123702"/>
    <w:rsid w:val="0012496F"/>
    <w:rsid w:val="001309CA"/>
    <w:rsid w:val="00133CB1"/>
    <w:rsid w:val="001362A5"/>
    <w:rsid w:val="001452EE"/>
    <w:rsid w:val="00145773"/>
    <w:rsid w:val="0015044D"/>
    <w:rsid w:val="0015221D"/>
    <w:rsid w:val="00157E52"/>
    <w:rsid w:val="00163F33"/>
    <w:rsid w:val="00165913"/>
    <w:rsid w:val="00167594"/>
    <w:rsid w:val="00170478"/>
    <w:rsid w:val="0017355D"/>
    <w:rsid w:val="00174C7D"/>
    <w:rsid w:val="00175C10"/>
    <w:rsid w:val="00181D63"/>
    <w:rsid w:val="001830ED"/>
    <w:rsid w:val="00183655"/>
    <w:rsid w:val="00194673"/>
    <w:rsid w:val="001A1509"/>
    <w:rsid w:val="001A5437"/>
    <w:rsid w:val="001B67B3"/>
    <w:rsid w:val="001C0269"/>
    <w:rsid w:val="001C0BCA"/>
    <w:rsid w:val="001C20D5"/>
    <w:rsid w:val="001C2DA4"/>
    <w:rsid w:val="001D581E"/>
    <w:rsid w:val="001D6812"/>
    <w:rsid w:val="001D7878"/>
    <w:rsid w:val="001E2682"/>
    <w:rsid w:val="001E352A"/>
    <w:rsid w:val="001E4610"/>
    <w:rsid w:val="001E485C"/>
    <w:rsid w:val="001E535A"/>
    <w:rsid w:val="001E6FAD"/>
    <w:rsid w:val="001F4F88"/>
    <w:rsid w:val="001F5DA6"/>
    <w:rsid w:val="0020585E"/>
    <w:rsid w:val="002071B9"/>
    <w:rsid w:val="0021729A"/>
    <w:rsid w:val="002176E4"/>
    <w:rsid w:val="00220E77"/>
    <w:rsid w:val="00225787"/>
    <w:rsid w:val="00240476"/>
    <w:rsid w:val="002424F2"/>
    <w:rsid w:val="0024481D"/>
    <w:rsid w:val="00247A95"/>
    <w:rsid w:val="00251049"/>
    <w:rsid w:val="00252CFA"/>
    <w:rsid w:val="002541F2"/>
    <w:rsid w:val="00254F82"/>
    <w:rsid w:val="00257981"/>
    <w:rsid w:val="00261975"/>
    <w:rsid w:val="0026259B"/>
    <w:rsid w:val="002651FD"/>
    <w:rsid w:val="00275E37"/>
    <w:rsid w:val="00280186"/>
    <w:rsid w:val="00282EC1"/>
    <w:rsid w:val="0029058F"/>
    <w:rsid w:val="00292819"/>
    <w:rsid w:val="00294317"/>
    <w:rsid w:val="002946BA"/>
    <w:rsid w:val="00295CB9"/>
    <w:rsid w:val="00295D04"/>
    <w:rsid w:val="00297DE0"/>
    <w:rsid w:val="002A13BF"/>
    <w:rsid w:val="002A62E2"/>
    <w:rsid w:val="002B123B"/>
    <w:rsid w:val="002B256D"/>
    <w:rsid w:val="002C07E1"/>
    <w:rsid w:val="002C1D70"/>
    <w:rsid w:val="002C2DBD"/>
    <w:rsid w:val="002E1EF7"/>
    <w:rsid w:val="002F0417"/>
    <w:rsid w:val="002F29C7"/>
    <w:rsid w:val="002F77C5"/>
    <w:rsid w:val="003017F1"/>
    <w:rsid w:val="003018FD"/>
    <w:rsid w:val="0030201D"/>
    <w:rsid w:val="003136AF"/>
    <w:rsid w:val="00313AD2"/>
    <w:rsid w:val="00325C1B"/>
    <w:rsid w:val="00325E64"/>
    <w:rsid w:val="0033096D"/>
    <w:rsid w:val="00333133"/>
    <w:rsid w:val="00344060"/>
    <w:rsid w:val="0035007F"/>
    <w:rsid w:val="003525C7"/>
    <w:rsid w:val="00353222"/>
    <w:rsid w:val="0035438B"/>
    <w:rsid w:val="00361B50"/>
    <w:rsid w:val="00362B8B"/>
    <w:rsid w:val="0036575F"/>
    <w:rsid w:val="00366BBD"/>
    <w:rsid w:val="00386EF9"/>
    <w:rsid w:val="00393BA4"/>
    <w:rsid w:val="003A0940"/>
    <w:rsid w:val="003A3F36"/>
    <w:rsid w:val="003A76F6"/>
    <w:rsid w:val="003B0B3F"/>
    <w:rsid w:val="003B37CA"/>
    <w:rsid w:val="003C2217"/>
    <w:rsid w:val="003D0115"/>
    <w:rsid w:val="003E3A37"/>
    <w:rsid w:val="003E5DDD"/>
    <w:rsid w:val="003F018B"/>
    <w:rsid w:val="003F13A9"/>
    <w:rsid w:val="003F4E40"/>
    <w:rsid w:val="003F5E7A"/>
    <w:rsid w:val="0040014A"/>
    <w:rsid w:val="00402BD1"/>
    <w:rsid w:val="00403E87"/>
    <w:rsid w:val="0041015B"/>
    <w:rsid w:val="0041187A"/>
    <w:rsid w:val="00411F9F"/>
    <w:rsid w:val="00420D82"/>
    <w:rsid w:val="00421198"/>
    <w:rsid w:val="00421D36"/>
    <w:rsid w:val="00421D6F"/>
    <w:rsid w:val="004239D3"/>
    <w:rsid w:val="00433D75"/>
    <w:rsid w:val="004362C9"/>
    <w:rsid w:val="00437E99"/>
    <w:rsid w:val="00441766"/>
    <w:rsid w:val="00441E98"/>
    <w:rsid w:val="00443C57"/>
    <w:rsid w:val="004470D8"/>
    <w:rsid w:val="00450E22"/>
    <w:rsid w:val="00454A4F"/>
    <w:rsid w:val="004575EE"/>
    <w:rsid w:val="00457769"/>
    <w:rsid w:val="00460A75"/>
    <w:rsid w:val="0046151F"/>
    <w:rsid w:val="00463292"/>
    <w:rsid w:val="0046680F"/>
    <w:rsid w:val="004670C1"/>
    <w:rsid w:val="00470A89"/>
    <w:rsid w:val="00471460"/>
    <w:rsid w:val="004727BD"/>
    <w:rsid w:val="00474882"/>
    <w:rsid w:val="004756C8"/>
    <w:rsid w:val="004779AD"/>
    <w:rsid w:val="00480A92"/>
    <w:rsid w:val="00481436"/>
    <w:rsid w:val="00483F38"/>
    <w:rsid w:val="0048509E"/>
    <w:rsid w:val="004851B6"/>
    <w:rsid w:val="00485592"/>
    <w:rsid w:val="00486368"/>
    <w:rsid w:val="00491CEF"/>
    <w:rsid w:val="00492D25"/>
    <w:rsid w:val="0049345D"/>
    <w:rsid w:val="004A3B4C"/>
    <w:rsid w:val="004A418B"/>
    <w:rsid w:val="004A6B47"/>
    <w:rsid w:val="004A797C"/>
    <w:rsid w:val="004B4F21"/>
    <w:rsid w:val="004B5004"/>
    <w:rsid w:val="004B76DE"/>
    <w:rsid w:val="004D08A7"/>
    <w:rsid w:val="004D489D"/>
    <w:rsid w:val="004E71D2"/>
    <w:rsid w:val="004E71DC"/>
    <w:rsid w:val="004F242A"/>
    <w:rsid w:val="004F6713"/>
    <w:rsid w:val="004F6D77"/>
    <w:rsid w:val="00500D11"/>
    <w:rsid w:val="005068B8"/>
    <w:rsid w:val="00510241"/>
    <w:rsid w:val="00512F7D"/>
    <w:rsid w:val="00515103"/>
    <w:rsid w:val="00516C33"/>
    <w:rsid w:val="00517823"/>
    <w:rsid w:val="0053325E"/>
    <w:rsid w:val="00535BBC"/>
    <w:rsid w:val="005413E3"/>
    <w:rsid w:val="0054381A"/>
    <w:rsid w:val="00547642"/>
    <w:rsid w:val="005500A8"/>
    <w:rsid w:val="005500EA"/>
    <w:rsid w:val="0055060C"/>
    <w:rsid w:val="00556525"/>
    <w:rsid w:val="005610F4"/>
    <w:rsid w:val="00563410"/>
    <w:rsid w:val="00563D6B"/>
    <w:rsid w:val="00563EB6"/>
    <w:rsid w:val="00566EB1"/>
    <w:rsid w:val="005760C4"/>
    <w:rsid w:val="0058035C"/>
    <w:rsid w:val="00581E88"/>
    <w:rsid w:val="0058376F"/>
    <w:rsid w:val="00584302"/>
    <w:rsid w:val="0058579F"/>
    <w:rsid w:val="00585DDD"/>
    <w:rsid w:val="00587725"/>
    <w:rsid w:val="005913C0"/>
    <w:rsid w:val="00591965"/>
    <w:rsid w:val="005A36E4"/>
    <w:rsid w:val="005A3B63"/>
    <w:rsid w:val="005B18C9"/>
    <w:rsid w:val="005B3F93"/>
    <w:rsid w:val="005B4FC8"/>
    <w:rsid w:val="005B630C"/>
    <w:rsid w:val="005C2B7D"/>
    <w:rsid w:val="005C333F"/>
    <w:rsid w:val="005C5839"/>
    <w:rsid w:val="005C668D"/>
    <w:rsid w:val="005D45BE"/>
    <w:rsid w:val="005D4B3F"/>
    <w:rsid w:val="005D5953"/>
    <w:rsid w:val="005E1162"/>
    <w:rsid w:val="005E212A"/>
    <w:rsid w:val="005E366D"/>
    <w:rsid w:val="005F0C6F"/>
    <w:rsid w:val="005F14A4"/>
    <w:rsid w:val="0060497E"/>
    <w:rsid w:val="006051E6"/>
    <w:rsid w:val="0061026D"/>
    <w:rsid w:val="00614866"/>
    <w:rsid w:val="0061561A"/>
    <w:rsid w:val="0061735F"/>
    <w:rsid w:val="00621901"/>
    <w:rsid w:val="006221A0"/>
    <w:rsid w:val="006260BC"/>
    <w:rsid w:val="006338BD"/>
    <w:rsid w:val="006366EC"/>
    <w:rsid w:val="00643C7D"/>
    <w:rsid w:val="00644255"/>
    <w:rsid w:val="00650040"/>
    <w:rsid w:val="00652865"/>
    <w:rsid w:val="00652908"/>
    <w:rsid w:val="006532A7"/>
    <w:rsid w:val="00654898"/>
    <w:rsid w:val="00656983"/>
    <w:rsid w:val="00660D63"/>
    <w:rsid w:val="006625FB"/>
    <w:rsid w:val="006721FD"/>
    <w:rsid w:val="00672C9A"/>
    <w:rsid w:val="00680102"/>
    <w:rsid w:val="0068210F"/>
    <w:rsid w:val="00685F17"/>
    <w:rsid w:val="00690F17"/>
    <w:rsid w:val="00695C91"/>
    <w:rsid w:val="00696351"/>
    <w:rsid w:val="006A32D9"/>
    <w:rsid w:val="006A577D"/>
    <w:rsid w:val="006A5C7B"/>
    <w:rsid w:val="006A7AA1"/>
    <w:rsid w:val="006A7C66"/>
    <w:rsid w:val="006B0926"/>
    <w:rsid w:val="006B19CE"/>
    <w:rsid w:val="006B2424"/>
    <w:rsid w:val="006B3FED"/>
    <w:rsid w:val="006C71E2"/>
    <w:rsid w:val="006D678B"/>
    <w:rsid w:val="006D77B7"/>
    <w:rsid w:val="006E0C81"/>
    <w:rsid w:val="006E1695"/>
    <w:rsid w:val="006E2393"/>
    <w:rsid w:val="006E33D8"/>
    <w:rsid w:val="006E564B"/>
    <w:rsid w:val="006E57B0"/>
    <w:rsid w:val="006E75DA"/>
    <w:rsid w:val="006F25B8"/>
    <w:rsid w:val="006F2D26"/>
    <w:rsid w:val="006F43A5"/>
    <w:rsid w:val="006F5B93"/>
    <w:rsid w:val="007002BC"/>
    <w:rsid w:val="00706C9B"/>
    <w:rsid w:val="0071373D"/>
    <w:rsid w:val="00713E91"/>
    <w:rsid w:val="00717E01"/>
    <w:rsid w:val="007215E6"/>
    <w:rsid w:val="0072431C"/>
    <w:rsid w:val="0073118D"/>
    <w:rsid w:val="00737B2A"/>
    <w:rsid w:val="0074084D"/>
    <w:rsid w:val="007446CF"/>
    <w:rsid w:val="007460F6"/>
    <w:rsid w:val="007542DF"/>
    <w:rsid w:val="007616D3"/>
    <w:rsid w:val="00762EBE"/>
    <w:rsid w:val="00763061"/>
    <w:rsid w:val="00765768"/>
    <w:rsid w:val="00770E9C"/>
    <w:rsid w:val="007764BC"/>
    <w:rsid w:val="00784A80"/>
    <w:rsid w:val="00787827"/>
    <w:rsid w:val="007926D1"/>
    <w:rsid w:val="0079443E"/>
    <w:rsid w:val="0079538D"/>
    <w:rsid w:val="007965B4"/>
    <w:rsid w:val="007A1B69"/>
    <w:rsid w:val="007A33A0"/>
    <w:rsid w:val="007A39C7"/>
    <w:rsid w:val="007A4568"/>
    <w:rsid w:val="007A56B0"/>
    <w:rsid w:val="007B5D50"/>
    <w:rsid w:val="007B7EAE"/>
    <w:rsid w:val="007C0B87"/>
    <w:rsid w:val="007C2CCC"/>
    <w:rsid w:val="007D522B"/>
    <w:rsid w:val="007D7796"/>
    <w:rsid w:val="007D7B77"/>
    <w:rsid w:val="007E10CD"/>
    <w:rsid w:val="007E5F52"/>
    <w:rsid w:val="007E7FAE"/>
    <w:rsid w:val="007F1E6C"/>
    <w:rsid w:val="007F55C4"/>
    <w:rsid w:val="007F5755"/>
    <w:rsid w:val="008028F8"/>
    <w:rsid w:val="008053D3"/>
    <w:rsid w:val="00805528"/>
    <w:rsid w:val="00810C22"/>
    <w:rsid w:val="00811D7A"/>
    <w:rsid w:val="00822529"/>
    <w:rsid w:val="00822B33"/>
    <w:rsid w:val="0083365D"/>
    <w:rsid w:val="00842B18"/>
    <w:rsid w:val="008435C9"/>
    <w:rsid w:val="00847780"/>
    <w:rsid w:val="00852C9C"/>
    <w:rsid w:val="0085563B"/>
    <w:rsid w:val="00861E9B"/>
    <w:rsid w:val="00865172"/>
    <w:rsid w:val="00866CD7"/>
    <w:rsid w:val="00871385"/>
    <w:rsid w:val="00881352"/>
    <w:rsid w:val="008841DE"/>
    <w:rsid w:val="00885193"/>
    <w:rsid w:val="00890629"/>
    <w:rsid w:val="00892C4B"/>
    <w:rsid w:val="00895203"/>
    <w:rsid w:val="008A1AEF"/>
    <w:rsid w:val="008A33C8"/>
    <w:rsid w:val="008A58CB"/>
    <w:rsid w:val="008A595F"/>
    <w:rsid w:val="008C2344"/>
    <w:rsid w:val="008C38AF"/>
    <w:rsid w:val="008C401F"/>
    <w:rsid w:val="008C4D21"/>
    <w:rsid w:val="008D373C"/>
    <w:rsid w:val="008E32F9"/>
    <w:rsid w:val="008E3662"/>
    <w:rsid w:val="008E6FE6"/>
    <w:rsid w:val="008F282E"/>
    <w:rsid w:val="008F5BEE"/>
    <w:rsid w:val="00901C4A"/>
    <w:rsid w:val="00902007"/>
    <w:rsid w:val="00910E59"/>
    <w:rsid w:val="00916CAD"/>
    <w:rsid w:val="009254D4"/>
    <w:rsid w:val="00926606"/>
    <w:rsid w:val="00931650"/>
    <w:rsid w:val="00931B04"/>
    <w:rsid w:val="0093354A"/>
    <w:rsid w:val="009353A9"/>
    <w:rsid w:val="00937ACB"/>
    <w:rsid w:val="009441D0"/>
    <w:rsid w:val="009456C0"/>
    <w:rsid w:val="00946193"/>
    <w:rsid w:val="009527CC"/>
    <w:rsid w:val="009538F0"/>
    <w:rsid w:val="0095594D"/>
    <w:rsid w:val="00962013"/>
    <w:rsid w:val="00963B4E"/>
    <w:rsid w:val="00965472"/>
    <w:rsid w:val="00972A9E"/>
    <w:rsid w:val="00973F4F"/>
    <w:rsid w:val="0097780D"/>
    <w:rsid w:val="009840C0"/>
    <w:rsid w:val="009876F1"/>
    <w:rsid w:val="009942D2"/>
    <w:rsid w:val="009963C7"/>
    <w:rsid w:val="009969E5"/>
    <w:rsid w:val="009A1487"/>
    <w:rsid w:val="009A3F4E"/>
    <w:rsid w:val="009A4910"/>
    <w:rsid w:val="009B1108"/>
    <w:rsid w:val="009B5E60"/>
    <w:rsid w:val="009B77F8"/>
    <w:rsid w:val="009C72F5"/>
    <w:rsid w:val="009D414E"/>
    <w:rsid w:val="009E26AC"/>
    <w:rsid w:val="009E2E38"/>
    <w:rsid w:val="009E3294"/>
    <w:rsid w:val="009E4FA3"/>
    <w:rsid w:val="009F1738"/>
    <w:rsid w:val="009F5494"/>
    <w:rsid w:val="009F54FF"/>
    <w:rsid w:val="009F774D"/>
    <w:rsid w:val="00A0699A"/>
    <w:rsid w:val="00A0787B"/>
    <w:rsid w:val="00A12A33"/>
    <w:rsid w:val="00A1351C"/>
    <w:rsid w:val="00A14564"/>
    <w:rsid w:val="00A17532"/>
    <w:rsid w:val="00A17EBD"/>
    <w:rsid w:val="00A22899"/>
    <w:rsid w:val="00A2741F"/>
    <w:rsid w:val="00A27695"/>
    <w:rsid w:val="00A30A11"/>
    <w:rsid w:val="00A3639F"/>
    <w:rsid w:val="00A446B7"/>
    <w:rsid w:val="00A530CA"/>
    <w:rsid w:val="00A61CF3"/>
    <w:rsid w:val="00A61EEA"/>
    <w:rsid w:val="00A6306B"/>
    <w:rsid w:val="00A633C8"/>
    <w:rsid w:val="00A753D1"/>
    <w:rsid w:val="00A801A4"/>
    <w:rsid w:val="00A824B9"/>
    <w:rsid w:val="00A837D6"/>
    <w:rsid w:val="00A86878"/>
    <w:rsid w:val="00A910AC"/>
    <w:rsid w:val="00A9155C"/>
    <w:rsid w:val="00A92119"/>
    <w:rsid w:val="00A95A4D"/>
    <w:rsid w:val="00AA0F63"/>
    <w:rsid w:val="00AA3D22"/>
    <w:rsid w:val="00AA45CC"/>
    <w:rsid w:val="00AA50E7"/>
    <w:rsid w:val="00AB1113"/>
    <w:rsid w:val="00AB20AB"/>
    <w:rsid w:val="00AB3794"/>
    <w:rsid w:val="00AB5998"/>
    <w:rsid w:val="00AB758C"/>
    <w:rsid w:val="00AC2DC2"/>
    <w:rsid w:val="00AC4821"/>
    <w:rsid w:val="00AC6B03"/>
    <w:rsid w:val="00AD38CF"/>
    <w:rsid w:val="00AD7535"/>
    <w:rsid w:val="00AE03C4"/>
    <w:rsid w:val="00AE0891"/>
    <w:rsid w:val="00AE28DA"/>
    <w:rsid w:val="00AE58CF"/>
    <w:rsid w:val="00AE6E2C"/>
    <w:rsid w:val="00AF10C1"/>
    <w:rsid w:val="00AF2218"/>
    <w:rsid w:val="00AF5656"/>
    <w:rsid w:val="00AF5667"/>
    <w:rsid w:val="00AF6922"/>
    <w:rsid w:val="00AF75B7"/>
    <w:rsid w:val="00B013E1"/>
    <w:rsid w:val="00B0592A"/>
    <w:rsid w:val="00B21DD2"/>
    <w:rsid w:val="00B2699C"/>
    <w:rsid w:val="00B33131"/>
    <w:rsid w:val="00B50F69"/>
    <w:rsid w:val="00B70D8D"/>
    <w:rsid w:val="00B73660"/>
    <w:rsid w:val="00B85379"/>
    <w:rsid w:val="00B856AD"/>
    <w:rsid w:val="00B85BE3"/>
    <w:rsid w:val="00B87B91"/>
    <w:rsid w:val="00B92352"/>
    <w:rsid w:val="00B92A63"/>
    <w:rsid w:val="00B946A0"/>
    <w:rsid w:val="00BA1CE0"/>
    <w:rsid w:val="00BB5EDD"/>
    <w:rsid w:val="00BB6483"/>
    <w:rsid w:val="00BC0FED"/>
    <w:rsid w:val="00BC224E"/>
    <w:rsid w:val="00BC2DAF"/>
    <w:rsid w:val="00BD667C"/>
    <w:rsid w:val="00BE1378"/>
    <w:rsid w:val="00BE5093"/>
    <w:rsid w:val="00BE5771"/>
    <w:rsid w:val="00BF2A18"/>
    <w:rsid w:val="00BF6052"/>
    <w:rsid w:val="00BF7776"/>
    <w:rsid w:val="00C00D4A"/>
    <w:rsid w:val="00C06EFA"/>
    <w:rsid w:val="00C07DFF"/>
    <w:rsid w:val="00C134E7"/>
    <w:rsid w:val="00C15091"/>
    <w:rsid w:val="00C159E8"/>
    <w:rsid w:val="00C15D42"/>
    <w:rsid w:val="00C227B0"/>
    <w:rsid w:val="00C23E53"/>
    <w:rsid w:val="00C259E6"/>
    <w:rsid w:val="00C26553"/>
    <w:rsid w:val="00C305BC"/>
    <w:rsid w:val="00C41089"/>
    <w:rsid w:val="00C415A1"/>
    <w:rsid w:val="00C43A01"/>
    <w:rsid w:val="00C449AC"/>
    <w:rsid w:val="00C532E6"/>
    <w:rsid w:val="00C539DF"/>
    <w:rsid w:val="00C570E6"/>
    <w:rsid w:val="00C610C8"/>
    <w:rsid w:val="00C70FDB"/>
    <w:rsid w:val="00C73876"/>
    <w:rsid w:val="00C80244"/>
    <w:rsid w:val="00C8102E"/>
    <w:rsid w:val="00C86075"/>
    <w:rsid w:val="00C90731"/>
    <w:rsid w:val="00C929D2"/>
    <w:rsid w:val="00C952FD"/>
    <w:rsid w:val="00C960D3"/>
    <w:rsid w:val="00CA0BE3"/>
    <w:rsid w:val="00CA2183"/>
    <w:rsid w:val="00CA292C"/>
    <w:rsid w:val="00CB21ED"/>
    <w:rsid w:val="00CB4504"/>
    <w:rsid w:val="00CC0897"/>
    <w:rsid w:val="00CC0FC5"/>
    <w:rsid w:val="00CC45E7"/>
    <w:rsid w:val="00CE1C28"/>
    <w:rsid w:val="00CE6FE9"/>
    <w:rsid w:val="00CF3EAD"/>
    <w:rsid w:val="00D02549"/>
    <w:rsid w:val="00D03487"/>
    <w:rsid w:val="00D04FEC"/>
    <w:rsid w:val="00D134E0"/>
    <w:rsid w:val="00D13B15"/>
    <w:rsid w:val="00D20FD7"/>
    <w:rsid w:val="00D238F8"/>
    <w:rsid w:val="00D2401A"/>
    <w:rsid w:val="00D358D7"/>
    <w:rsid w:val="00D3616E"/>
    <w:rsid w:val="00D370DE"/>
    <w:rsid w:val="00D37448"/>
    <w:rsid w:val="00D4146F"/>
    <w:rsid w:val="00D41A44"/>
    <w:rsid w:val="00D54677"/>
    <w:rsid w:val="00D62377"/>
    <w:rsid w:val="00D638A2"/>
    <w:rsid w:val="00D64A5F"/>
    <w:rsid w:val="00D662E9"/>
    <w:rsid w:val="00D7027C"/>
    <w:rsid w:val="00D71C98"/>
    <w:rsid w:val="00D75187"/>
    <w:rsid w:val="00D838FD"/>
    <w:rsid w:val="00D85EDF"/>
    <w:rsid w:val="00D93272"/>
    <w:rsid w:val="00D9419F"/>
    <w:rsid w:val="00D94F06"/>
    <w:rsid w:val="00D952A0"/>
    <w:rsid w:val="00D96D9A"/>
    <w:rsid w:val="00DA242B"/>
    <w:rsid w:val="00DA33C0"/>
    <w:rsid w:val="00DA7317"/>
    <w:rsid w:val="00DB7238"/>
    <w:rsid w:val="00DB7250"/>
    <w:rsid w:val="00DC4DDE"/>
    <w:rsid w:val="00DC69FD"/>
    <w:rsid w:val="00DC6B55"/>
    <w:rsid w:val="00DD060D"/>
    <w:rsid w:val="00DD6FEF"/>
    <w:rsid w:val="00DE09D3"/>
    <w:rsid w:val="00DE2CD4"/>
    <w:rsid w:val="00DE31CA"/>
    <w:rsid w:val="00DE611E"/>
    <w:rsid w:val="00DE7194"/>
    <w:rsid w:val="00DF2E41"/>
    <w:rsid w:val="00DF490F"/>
    <w:rsid w:val="00DF50CC"/>
    <w:rsid w:val="00DF777D"/>
    <w:rsid w:val="00E016E7"/>
    <w:rsid w:val="00E05E60"/>
    <w:rsid w:val="00E06E14"/>
    <w:rsid w:val="00E105BF"/>
    <w:rsid w:val="00E1416D"/>
    <w:rsid w:val="00E23922"/>
    <w:rsid w:val="00E24EC5"/>
    <w:rsid w:val="00E2707D"/>
    <w:rsid w:val="00E31D72"/>
    <w:rsid w:val="00E43BF0"/>
    <w:rsid w:val="00E52927"/>
    <w:rsid w:val="00E561DF"/>
    <w:rsid w:val="00E625B5"/>
    <w:rsid w:val="00E650B4"/>
    <w:rsid w:val="00E65188"/>
    <w:rsid w:val="00E65396"/>
    <w:rsid w:val="00E676EF"/>
    <w:rsid w:val="00E70E3C"/>
    <w:rsid w:val="00E7629A"/>
    <w:rsid w:val="00E905FC"/>
    <w:rsid w:val="00E94792"/>
    <w:rsid w:val="00E97733"/>
    <w:rsid w:val="00EA0354"/>
    <w:rsid w:val="00EA4AFA"/>
    <w:rsid w:val="00EA55C4"/>
    <w:rsid w:val="00EA5EE7"/>
    <w:rsid w:val="00EA6221"/>
    <w:rsid w:val="00EB0D02"/>
    <w:rsid w:val="00EB0DA6"/>
    <w:rsid w:val="00EB4EBC"/>
    <w:rsid w:val="00EB5F13"/>
    <w:rsid w:val="00EB7BE2"/>
    <w:rsid w:val="00EC220C"/>
    <w:rsid w:val="00EC5286"/>
    <w:rsid w:val="00EC70B8"/>
    <w:rsid w:val="00ED0008"/>
    <w:rsid w:val="00ED4C46"/>
    <w:rsid w:val="00ED7888"/>
    <w:rsid w:val="00EE1905"/>
    <w:rsid w:val="00EE275B"/>
    <w:rsid w:val="00EE4B10"/>
    <w:rsid w:val="00EE7467"/>
    <w:rsid w:val="00F00C70"/>
    <w:rsid w:val="00F01225"/>
    <w:rsid w:val="00F021CF"/>
    <w:rsid w:val="00F069B4"/>
    <w:rsid w:val="00F078C0"/>
    <w:rsid w:val="00F13072"/>
    <w:rsid w:val="00F15746"/>
    <w:rsid w:val="00F2120F"/>
    <w:rsid w:val="00F2354D"/>
    <w:rsid w:val="00F242FE"/>
    <w:rsid w:val="00F25D43"/>
    <w:rsid w:val="00F274E1"/>
    <w:rsid w:val="00F27FDD"/>
    <w:rsid w:val="00F326E6"/>
    <w:rsid w:val="00F36D88"/>
    <w:rsid w:val="00F4175F"/>
    <w:rsid w:val="00F418A6"/>
    <w:rsid w:val="00F41BE3"/>
    <w:rsid w:val="00F42C8E"/>
    <w:rsid w:val="00F434EC"/>
    <w:rsid w:val="00F52C47"/>
    <w:rsid w:val="00F5649E"/>
    <w:rsid w:val="00F705B0"/>
    <w:rsid w:val="00F74E02"/>
    <w:rsid w:val="00F808F4"/>
    <w:rsid w:val="00F809F5"/>
    <w:rsid w:val="00F82938"/>
    <w:rsid w:val="00F83303"/>
    <w:rsid w:val="00F83A07"/>
    <w:rsid w:val="00F84999"/>
    <w:rsid w:val="00F84F9A"/>
    <w:rsid w:val="00F873E3"/>
    <w:rsid w:val="00F91ADA"/>
    <w:rsid w:val="00F92F7A"/>
    <w:rsid w:val="00F93D28"/>
    <w:rsid w:val="00F95BD7"/>
    <w:rsid w:val="00F97589"/>
    <w:rsid w:val="00FA2BD5"/>
    <w:rsid w:val="00FA442E"/>
    <w:rsid w:val="00FA6D6B"/>
    <w:rsid w:val="00FB0D46"/>
    <w:rsid w:val="00FB2438"/>
    <w:rsid w:val="00FC6B75"/>
    <w:rsid w:val="00FD016A"/>
    <w:rsid w:val="00FD137E"/>
    <w:rsid w:val="00FD6B5F"/>
    <w:rsid w:val="00FF25AC"/>
    <w:rsid w:val="00FF2780"/>
    <w:rsid w:val="00FF34AC"/>
    <w:rsid w:val="00FF673F"/>
    <w:rsid w:val="00FF7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694B"/>
  <w15:chartTrackingRefBased/>
  <w15:docId w15:val="{1ADCD572-4A69-4D78-A468-4C1F07A6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680F"/>
    <w:rPr>
      <w:lang w:val="hr-HR"/>
    </w:rPr>
  </w:style>
  <w:style w:type="paragraph" w:styleId="Heading1">
    <w:name w:val="heading 1"/>
    <w:basedOn w:val="Normal"/>
    <w:next w:val="Normal"/>
    <w:link w:val="Heading1Char"/>
    <w:uiPriority w:val="9"/>
    <w:qFormat/>
    <w:rsid w:val="0001540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1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90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5FC"/>
    <w:rPr>
      <w:lang w:val="hr-HR"/>
    </w:rPr>
  </w:style>
  <w:style w:type="paragraph" w:styleId="Header">
    <w:name w:val="header"/>
    <w:basedOn w:val="Normal"/>
    <w:link w:val="HeaderChar"/>
    <w:uiPriority w:val="99"/>
    <w:unhideWhenUsed/>
    <w:rsid w:val="00E90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5FC"/>
    <w:rPr>
      <w:lang w:val="hr-HR"/>
    </w:rPr>
  </w:style>
  <w:style w:type="character" w:styleId="Hyperlink">
    <w:name w:val="Hyperlink"/>
    <w:basedOn w:val="DefaultParagraphFont"/>
    <w:uiPriority w:val="99"/>
    <w:unhideWhenUsed/>
    <w:rsid w:val="00717E01"/>
    <w:rPr>
      <w:color w:val="0563C1" w:themeColor="hyperlink"/>
      <w:u w:val="single"/>
    </w:rPr>
  </w:style>
  <w:style w:type="table" w:styleId="GridTable6Colorful-Accent1">
    <w:name w:val="Grid Table 6 Colorful Accent 1"/>
    <w:basedOn w:val="TableNormal"/>
    <w:uiPriority w:val="51"/>
    <w:rsid w:val="00F41BE3"/>
    <w:pPr>
      <w:spacing w:after="0" w:line="240" w:lineRule="auto"/>
    </w:pPr>
    <w:rPr>
      <w:color w:val="2E74B5" w:themeColor="accent1" w:themeShade="BF"/>
      <w:lang w:val="hr-H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3C22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2217"/>
    <w:rPr>
      <w:sz w:val="20"/>
      <w:szCs w:val="20"/>
      <w:lang w:val="hr-HR"/>
    </w:rPr>
  </w:style>
  <w:style w:type="character" w:styleId="FootnoteReference">
    <w:name w:val="footnote reference"/>
    <w:basedOn w:val="DefaultParagraphFont"/>
    <w:uiPriority w:val="99"/>
    <w:semiHidden/>
    <w:unhideWhenUsed/>
    <w:rsid w:val="003C2217"/>
    <w:rPr>
      <w:vertAlign w:val="superscript"/>
    </w:rPr>
  </w:style>
  <w:style w:type="table" w:styleId="GridTable4-Accent1">
    <w:name w:val="Grid Table 4 Accent 1"/>
    <w:basedOn w:val="TableNormal"/>
    <w:uiPriority w:val="49"/>
    <w:rsid w:val="005E366D"/>
    <w:pPr>
      <w:spacing w:after="0" w:line="240" w:lineRule="auto"/>
    </w:pPr>
    <w:rPr>
      <w:rFonts w:ascii="Calibri" w:eastAsia="Calibri" w:hAnsi="Calibri" w:cs="Times New Roma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015400"/>
    <w:rPr>
      <w:rFonts w:asciiTheme="majorHAnsi" w:eastAsiaTheme="majorEastAsia" w:hAnsiTheme="majorHAnsi" w:cstheme="majorBidi"/>
      <w:color w:val="2E74B5" w:themeColor="accent1" w:themeShade="BF"/>
      <w:sz w:val="32"/>
      <w:szCs w:val="32"/>
      <w:lang w:val="hr-HR"/>
    </w:rPr>
  </w:style>
  <w:style w:type="character" w:customStyle="1" w:styleId="Heading2Char">
    <w:name w:val="Heading 2 Char"/>
    <w:basedOn w:val="DefaultParagraphFont"/>
    <w:link w:val="Heading2"/>
    <w:uiPriority w:val="9"/>
    <w:rsid w:val="00015400"/>
    <w:rPr>
      <w:rFonts w:asciiTheme="majorHAnsi" w:eastAsiaTheme="majorEastAsia" w:hAnsiTheme="majorHAnsi" w:cstheme="majorBidi"/>
      <w:color w:val="2E74B5" w:themeColor="accent1" w:themeShade="BF"/>
      <w:sz w:val="26"/>
      <w:szCs w:val="26"/>
      <w:lang w:val="hr-HR"/>
    </w:rPr>
  </w:style>
  <w:style w:type="paragraph" w:styleId="TOCHeading">
    <w:name w:val="TOC Heading"/>
    <w:basedOn w:val="Heading1"/>
    <w:next w:val="Normal"/>
    <w:uiPriority w:val="39"/>
    <w:unhideWhenUsed/>
    <w:qFormat/>
    <w:rsid w:val="005C2B7D"/>
    <w:pPr>
      <w:outlineLvl w:val="9"/>
    </w:pPr>
    <w:rPr>
      <w:lang w:val="en-US"/>
    </w:rPr>
  </w:style>
  <w:style w:type="paragraph" w:styleId="TOC1">
    <w:name w:val="toc 1"/>
    <w:basedOn w:val="Normal"/>
    <w:next w:val="Normal"/>
    <w:autoRedefine/>
    <w:uiPriority w:val="39"/>
    <w:unhideWhenUsed/>
    <w:rsid w:val="005C2B7D"/>
    <w:pPr>
      <w:spacing w:after="100"/>
    </w:pPr>
  </w:style>
  <w:style w:type="paragraph" w:styleId="TOC2">
    <w:name w:val="toc 2"/>
    <w:basedOn w:val="Normal"/>
    <w:next w:val="Normal"/>
    <w:autoRedefine/>
    <w:uiPriority w:val="39"/>
    <w:unhideWhenUsed/>
    <w:rsid w:val="005C2B7D"/>
    <w:pPr>
      <w:spacing w:after="100"/>
      <w:ind w:left="220"/>
    </w:pPr>
  </w:style>
  <w:style w:type="character" w:styleId="CommentReference">
    <w:name w:val="annotation reference"/>
    <w:basedOn w:val="DefaultParagraphFont"/>
    <w:uiPriority w:val="99"/>
    <w:semiHidden/>
    <w:unhideWhenUsed/>
    <w:rsid w:val="006F25B8"/>
    <w:rPr>
      <w:sz w:val="16"/>
      <w:szCs w:val="16"/>
    </w:rPr>
  </w:style>
  <w:style w:type="paragraph" w:styleId="CommentText">
    <w:name w:val="annotation text"/>
    <w:basedOn w:val="Normal"/>
    <w:link w:val="CommentTextChar"/>
    <w:uiPriority w:val="99"/>
    <w:semiHidden/>
    <w:unhideWhenUsed/>
    <w:rsid w:val="006F25B8"/>
    <w:pPr>
      <w:spacing w:line="240" w:lineRule="auto"/>
    </w:pPr>
    <w:rPr>
      <w:sz w:val="20"/>
      <w:szCs w:val="20"/>
    </w:rPr>
  </w:style>
  <w:style w:type="character" w:customStyle="1" w:styleId="CommentTextChar">
    <w:name w:val="Comment Text Char"/>
    <w:basedOn w:val="DefaultParagraphFont"/>
    <w:link w:val="CommentText"/>
    <w:uiPriority w:val="99"/>
    <w:semiHidden/>
    <w:rsid w:val="006F25B8"/>
    <w:rPr>
      <w:sz w:val="20"/>
      <w:szCs w:val="20"/>
      <w:lang w:val="hr-HR"/>
    </w:rPr>
  </w:style>
  <w:style w:type="paragraph" w:styleId="CommentSubject">
    <w:name w:val="annotation subject"/>
    <w:basedOn w:val="CommentText"/>
    <w:next w:val="CommentText"/>
    <w:link w:val="CommentSubjectChar"/>
    <w:uiPriority w:val="99"/>
    <w:semiHidden/>
    <w:unhideWhenUsed/>
    <w:rsid w:val="006F25B8"/>
    <w:rPr>
      <w:b/>
      <w:bCs/>
    </w:rPr>
  </w:style>
  <w:style w:type="character" w:customStyle="1" w:styleId="CommentSubjectChar">
    <w:name w:val="Comment Subject Char"/>
    <w:basedOn w:val="CommentTextChar"/>
    <w:link w:val="CommentSubject"/>
    <w:uiPriority w:val="99"/>
    <w:semiHidden/>
    <w:rsid w:val="006F25B8"/>
    <w:rPr>
      <w:b/>
      <w:bCs/>
      <w:sz w:val="20"/>
      <w:szCs w:val="20"/>
      <w:lang w:val="hr-HR"/>
    </w:rPr>
  </w:style>
  <w:style w:type="paragraph" w:styleId="BalloonText">
    <w:name w:val="Balloon Text"/>
    <w:basedOn w:val="Normal"/>
    <w:link w:val="BalloonTextChar"/>
    <w:uiPriority w:val="99"/>
    <w:semiHidden/>
    <w:unhideWhenUsed/>
    <w:rsid w:val="006F25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5B8"/>
    <w:rPr>
      <w:rFonts w:ascii="Segoe UI" w:hAnsi="Segoe UI" w:cs="Segoe UI"/>
      <w:sz w:val="18"/>
      <w:szCs w:val="18"/>
      <w:lang w:val="hr-HR"/>
    </w:rPr>
  </w:style>
  <w:style w:type="paragraph" w:styleId="Revision">
    <w:name w:val="Revision"/>
    <w:hidden/>
    <w:uiPriority w:val="99"/>
    <w:semiHidden/>
    <w:rsid w:val="00EC70B8"/>
    <w:pPr>
      <w:spacing w:after="0" w:line="240" w:lineRule="auto"/>
    </w:pPr>
    <w:rPr>
      <w:lang w:val="hr-HR"/>
    </w:rPr>
  </w:style>
  <w:style w:type="paragraph" w:styleId="ListParagraph">
    <w:name w:val="List Paragraph"/>
    <w:basedOn w:val="Normal"/>
    <w:uiPriority w:val="34"/>
    <w:qFormat/>
    <w:rsid w:val="00ED78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50268">
      <w:bodyDiv w:val="1"/>
      <w:marLeft w:val="0"/>
      <w:marRight w:val="0"/>
      <w:marTop w:val="0"/>
      <w:marBottom w:val="0"/>
      <w:divBdr>
        <w:top w:val="none" w:sz="0" w:space="0" w:color="auto"/>
        <w:left w:val="none" w:sz="0" w:space="0" w:color="auto"/>
        <w:bottom w:val="none" w:sz="0" w:space="0" w:color="auto"/>
        <w:right w:val="none" w:sz="0" w:space="0" w:color="auto"/>
      </w:divBdr>
    </w:div>
    <w:div w:id="160437584">
      <w:bodyDiv w:val="1"/>
      <w:marLeft w:val="0"/>
      <w:marRight w:val="0"/>
      <w:marTop w:val="0"/>
      <w:marBottom w:val="0"/>
      <w:divBdr>
        <w:top w:val="none" w:sz="0" w:space="0" w:color="auto"/>
        <w:left w:val="none" w:sz="0" w:space="0" w:color="auto"/>
        <w:bottom w:val="none" w:sz="0" w:space="0" w:color="auto"/>
        <w:right w:val="none" w:sz="0" w:space="0" w:color="auto"/>
      </w:divBdr>
    </w:div>
    <w:div w:id="418527650">
      <w:bodyDiv w:val="1"/>
      <w:marLeft w:val="0"/>
      <w:marRight w:val="0"/>
      <w:marTop w:val="0"/>
      <w:marBottom w:val="0"/>
      <w:divBdr>
        <w:top w:val="none" w:sz="0" w:space="0" w:color="auto"/>
        <w:left w:val="none" w:sz="0" w:space="0" w:color="auto"/>
        <w:bottom w:val="none" w:sz="0" w:space="0" w:color="auto"/>
        <w:right w:val="none" w:sz="0" w:space="0" w:color="auto"/>
      </w:divBdr>
    </w:div>
    <w:div w:id="699550173">
      <w:bodyDiv w:val="1"/>
      <w:marLeft w:val="0"/>
      <w:marRight w:val="0"/>
      <w:marTop w:val="0"/>
      <w:marBottom w:val="0"/>
      <w:divBdr>
        <w:top w:val="none" w:sz="0" w:space="0" w:color="auto"/>
        <w:left w:val="none" w:sz="0" w:space="0" w:color="auto"/>
        <w:bottom w:val="none" w:sz="0" w:space="0" w:color="auto"/>
        <w:right w:val="none" w:sz="0" w:space="0" w:color="auto"/>
      </w:divBdr>
    </w:div>
    <w:div w:id="1180850362">
      <w:bodyDiv w:val="1"/>
      <w:marLeft w:val="0"/>
      <w:marRight w:val="0"/>
      <w:marTop w:val="0"/>
      <w:marBottom w:val="0"/>
      <w:divBdr>
        <w:top w:val="none" w:sz="0" w:space="0" w:color="auto"/>
        <w:left w:val="none" w:sz="0" w:space="0" w:color="auto"/>
        <w:bottom w:val="none" w:sz="0" w:space="0" w:color="auto"/>
        <w:right w:val="none" w:sz="0" w:space="0" w:color="auto"/>
      </w:divBdr>
    </w:div>
    <w:div w:id="1556431753">
      <w:bodyDiv w:val="1"/>
      <w:marLeft w:val="0"/>
      <w:marRight w:val="0"/>
      <w:marTop w:val="0"/>
      <w:marBottom w:val="0"/>
      <w:divBdr>
        <w:top w:val="none" w:sz="0" w:space="0" w:color="auto"/>
        <w:left w:val="none" w:sz="0" w:space="0" w:color="auto"/>
        <w:bottom w:val="none" w:sz="0" w:space="0" w:color="auto"/>
        <w:right w:val="none" w:sz="0" w:space="0" w:color="auto"/>
      </w:divBdr>
    </w:div>
    <w:div w:id="1580480012">
      <w:bodyDiv w:val="1"/>
      <w:marLeft w:val="0"/>
      <w:marRight w:val="0"/>
      <w:marTop w:val="0"/>
      <w:marBottom w:val="0"/>
      <w:divBdr>
        <w:top w:val="none" w:sz="0" w:space="0" w:color="auto"/>
        <w:left w:val="none" w:sz="0" w:space="0" w:color="auto"/>
        <w:bottom w:val="none" w:sz="0" w:space="0" w:color="auto"/>
        <w:right w:val="none" w:sz="0" w:space="0" w:color="auto"/>
      </w:divBdr>
    </w:div>
    <w:div w:id="1642036716">
      <w:bodyDiv w:val="1"/>
      <w:marLeft w:val="0"/>
      <w:marRight w:val="0"/>
      <w:marTop w:val="0"/>
      <w:marBottom w:val="0"/>
      <w:divBdr>
        <w:top w:val="none" w:sz="0" w:space="0" w:color="auto"/>
        <w:left w:val="none" w:sz="0" w:space="0" w:color="auto"/>
        <w:bottom w:val="none" w:sz="0" w:space="0" w:color="auto"/>
        <w:right w:val="none" w:sz="0" w:space="0" w:color="auto"/>
      </w:divBdr>
    </w:div>
    <w:div w:id="1934392421">
      <w:bodyDiv w:val="1"/>
      <w:marLeft w:val="0"/>
      <w:marRight w:val="0"/>
      <w:marTop w:val="0"/>
      <w:marBottom w:val="0"/>
      <w:divBdr>
        <w:top w:val="none" w:sz="0" w:space="0" w:color="auto"/>
        <w:left w:val="none" w:sz="0" w:space="0" w:color="auto"/>
        <w:bottom w:val="none" w:sz="0" w:space="0" w:color="auto"/>
        <w:right w:val="none" w:sz="0" w:space="0" w:color="auto"/>
      </w:divBdr>
    </w:div>
    <w:div w:id="1996294703">
      <w:bodyDiv w:val="1"/>
      <w:marLeft w:val="0"/>
      <w:marRight w:val="0"/>
      <w:marTop w:val="0"/>
      <w:marBottom w:val="0"/>
      <w:divBdr>
        <w:top w:val="none" w:sz="0" w:space="0" w:color="auto"/>
        <w:left w:val="none" w:sz="0" w:space="0" w:color="auto"/>
        <w:bottom w:val="none" w:sz="0" w:space="0" w:color="auto"/>
        <w:right w:val="none" w:sz="0" w:space="0" w:color="auto"/>
      </w:divBdr>
    </w:div>
    <w:div w:id="2036535942">
      <w:bodyDiv w:val="1"/>
      <w:marLeft w:val="0"/>
      <w:marRight w:val="0"/>
      <w:marTop w:val="0"/>
      <w:marBottom w:val="0"/>
      <w:divBdr>
        <w:top w:val="none" w:sz="0" w:space="0" w:color="auto"/>
        <w:left w:val="none" w:sz="0" w:space="0" w:color="auto"/>
        <w:bottom w:val="none" w:sz="0" w:space="0" w:color="auto"/>
        <w:right w:val="none" w:sz="0" w:space="0" w:color="auto"/>
      </w:divBdr>
    </w:div>
    <w:div w:id="2101102314">
      <w:bodyDiv w:val="1"/>
      <w:marLeft w:val="0"/>
      <w:marRight w:val="0"/>
      <w:marTop w:val="0"/>
      <w:marBottom w:val="0"/>
      <w:divBdr>
        <w:top w:val="none" w:sz="0" w:space="0" w:color="auto"/>
        <w:left w:val="none" w:sz="0" w:space="0" w:color="auto"/>
        <w:bottom w:val="none" w:sz="0" w:space="0" w:color="auto"/>
        <w:right w:val="none" w:sz="0" w:space="0" w:color="auto"/>
      </w:divBdr>
    </w:div>
    <w:div w:id="21396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chart" Target="charts/chart7.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TRG29\Zakonodavstvo\Twinning\E-savjetovanja\Izvje&#353;&#263;e%20o%20provedbi%20savjetovanja%20za%202025\Tablica%20e-savjetovanje%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TRG29\Zakonodavstvo\Twinning\E-savjetovanja\Izvje&#353;&#263;e%20o%20provedbi%20savjetovanja%20za%202025\Tablica%20e-savjetovanje%20202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TRG29\Zakonodavstvo\Twinning\E-savjetovanja\Izvje&#353;&#263;e%20o%20provedbi%20savjetovanja%20za%202025\Tablica%20e-savjetovanje%20202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TRG29\Zakonodavstvo\Twinning\E-savjetovanja\Izvje&#353;&#263;e%20o%20provedbi%20savjetovanja%20za%202025\Tablica%20e-savjetovanje%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'Vrsta propisa'!$A$2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7AD-494D-A91B-E8C16A8B09D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7AD-494D-A91B-E8C16A8B09D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7AD-494D-A91B-E8C16A8B09D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7AD-494D-A91B-E8C16A8B09D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7AD-494D-A91B-E8C16A8B09D1}"/>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77AD-494D-A91B-E8C16A8B09D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'Vrsta propisa'!$B$1:$G$1</c:f>
              <c:strCache>
                <c:ptCount val="6"/>
                <c:pt idx="0">
                  <c:v>Zakoni</c:v>
                </c:pt>
                <c:pt idx="1">
                  <c:v>Uredbe</c:v>
                </c:pt>
                <c:pt idx="2">
                  <c:v>Pravilnici</c:v>
                </c:pt>
                <c:pt idx="3">
                  <c:v>Odluke</c:v>
                </c:pt>
                <c:pt idx="4">
                  <c:v>Procjena učinaka propisa</c:v>
                </c:pt>
                <c:pt idx="5">
                  <c:v>Ostalo</c:v>
                </c:pt>
              </c:strCache>
            </c:strRef>
          </c:cat>
          <c:val>
            <c:numRef>
              <c:f>'Vrsta propisa'!$B$2:$G$2</c:f>
              <c:numCache>
                <c:formatCode>General</c:formatCode>
                <c:ptCount val="6"/>
                <c:pt idx="0">
                  <c:v>92</c:v>
                </c:pt>
                <c:pt idx="1">
                  <c:v>52</c:v>
                </c:pt>
                <c:pt idx="2">
                  <c:v>350</c:v>
                </c:pt>
                <c:pt idx="3">
                  <c:v>41</c:v>
                </c:pt>
                <c:pt idx="4">
                  <c:v>141</c:v>
                </c:pt>
                <c:pt idx="5">
                  <c:v>133</c:v>
                </c:pt>
              </c:numCache>
            </c:numRef>
          </c:val>
          <c:extLst>
            <c:ext xmlns:c16="http://schemas.microsoft.com/office/drawing/2014/chart" uri="{C3380CC4-5D6E-409C-BE32-E72D297353CC}">
              <c16:uniqueId val="{0000000C-77AD-494D-A91B-E8C16A8B09D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List1!$A$1:$U$1</c:f>
              <c:strCache>
                <c:ptCount val="21"/>
                <c:pt idx="0">
                  <c:v>DRŽAVNI/JAVNI SLUŽBENICI</c:v>
                </c:pt>
                <c:pt idx="1">
                  <c:v>POJEDINCI</c:v>
                </c:pt>
                <c:pt idx="2">
                  <c:v>UDRUGE</c:v>
                </c:pt>
                <c:pt idx="3">
                  <c:v>ZAKLADE</c:v>
                </c:pt>
                <c:pt idx="4">
                  <c:v>FONDACIJE</c:v>
                </c:pt>
                <c:pt idx="5">
                  <c:v>USTANOVE</c:v>
                </c:pt>
                <c:pt idx="6">
                  <c:v>UMJETNIČKE ORGANIZACIJE</c:v>
                </c:pt>
                <c:pt idx="7">
                  <c:v>KOMORE</c:v>
                </c:pt>
                <c:pt idx="8">
                  <c:v>UDRUGE SINDIKATA</c:v>
                </c:pt>
                <c:pt idx="9">
                  <c:v>UDRUGE POSLODAVACA</c:v>
                </c:pt>
                <c:pt idx="10">
                  <c:v>VJERSKE ZAJEDNICE</c:v>
                </c:pt>
                <c:pt idx="11">
                  <c:v>POLITIČKE STRANKE</c:v>
                </c:pt>
                <c:pt idx="12">
                  <c:v>TRGOVAČKA DRUŠTVA</c:v>
                </c:pt>
                <c:pt idx="13">
                  <c:v>OBRTI</c:v>
                </c:pt>
                <c:pt idx="14">
                  <c:v>ZADRUGE</c:v>
                </c:pt>
                <c:pt idx="15">
                  <c:v>AKADEMSKA ZAJEDNICA</c:v>
                </c:pt>
                <c:pt idx="16">
                  <c:v>PREDSTAVNICI I VIJEĆA NACIONALNIH MANJINA</c:v>
                </c:pt>
                <c:pt idx="17">
                  <c:v>JEDINICE LOKALNE I PODRUČNE (REGIONALNE) SAMOUPRAVE</c:v>
                </c:pt>
                <c:pt idx="18">
                  <c:v>MEĐUNARODNE ORGANIZACIJE</c:v>
                </c:pt>
                <c:pt idx="19">
                  <c:v>OBITELJSKA POLJOPRIVREDNA GOSPODARSTVA</c:v>
                </c:pt>
                <c:pt idx="20">
                  <c:v>OSTALI</c:v>
                </c:pt>
              </c:strCache>
            </c:strRef>
          </c:cat>
          <c:val>
            <c:numRef>
              <c:f>List1!$A$2:$U$2</c:f>
              <c:numCache>
                <c:formatCode>General</c:formatCode>
                <c:ptCount val="21"/>
                <c:pt idx="0">
                  <c:v>1620</c:v>
                </c:pt>
                <c:pt idx="1">
                  <c:v>10</c:v>
                </c:pt>
                <c:pt idx="2">
                  <c:v>108</c:v>
                </c:pt>
                <c:pt idx="3">
                  <c:v>0</c:v>
                </c:pt>
                <c:pt idx="4">
                  <c:v>0</c:v>
                </c:pt>
                <c:pt idx="5">
                  <c:v>162</c:v>
                </c:pt>
                <c:pt idx="6">
                  <c:v>7</c:v>
                </c:pt>
                <c:pt idx="7">
                  <c:v>185</c:v>
                </c:pt>
                <c:pt idx="8">
                  <c:v>48</c:v>
                </c:pt>
                <c:pt idx="9">
                  <c:v>51</c:v>
                </c:pt>
                <c:pt idx="10">
                  <c:v>0</c:v>
                </c:pt>
                <c:pt idx="11">
                  <c:v>0</c:v>
                </c:pt>
                <c:pt idx="12">
                  <c:v>59</c:v>
                </c:pt>
                <c:pt idx="13">
                  <c:v>0</c:v>
                </c:pt>
                <c:pt idx="14">
                  <c:v>2</c:v>
                </c:pt>
                <c:pt idx="15">
                  <c:v>322</c:v>
                </c:pt>
                <c:pt idx="16">
                  <c:v>11</c:v>
                </c:pt>
                <c:pt idx="17">
                  <c:v>42</c:v>
                </c:pt>
                <c:pt idx="18">
                  <c:v>1</c:v>
                </c:pt>
                <c:pt idx="19">
                  <c:v>0</c:v>
                </c:pt>
                <c:pt idx="20">
                  <c:v>51</c:v>
                </c:pt>
              </c:numCache>
            </c:numRef>
          </c:val>
          <c:extLst>
            <c:ext xmlns:c16="http://schemas.microsoft.com/office/drawing/2014/chart" uri="{C3380CC4-5D6E-409C-BE32-E72D297353CC}">
              <c16:uniqueId val="{00000000-F362-4A37-9C96-9612E68E32C0}"/>
            </c:ext>
          </c:extLst>
        </c:ser>
        <c:dLbls>
          <c:showLegendKey val="0"/>
          <c:showVal val="0"/>
          <c:showCatName val="0"/>
          <c:showSerName val="0"/>
          <c:showPercent val="0"/>
          <c:showBubbleSize val="0"/>
        </c:dLbls>
        <c:gapWidth val="182"/>
        <c:axId val="703765504"/>
        <c:axId val="703769664"/>
      </c:barChart>
      <c:catAx>
        <c:axId val="70376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3769664"/>
        <c:crosses val="autoZero"/>
        <c:auto val="1"/>
        <c:lblAlgn val="ctr"/>
        <c:lblOffset val="100"/>
        <c:noMultiLvlLbl val="0"/>
      </c:catAx>
      <c:valAx>
        <c:axId val="70376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70376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17A-4EE7-8870-C3387532C99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17A-4EE7-8870-C3387532C99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17A-4EE7-8870-C3387532C99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17A-4EE7-8870-C3387532C99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List2!$A$1:$D$1</c:f>
              <c:strCache>
                <c:ptCount val="4"/>
                <c:pt idx="0">
                  <c:v>INTERNETSKO SAVJETOVANJE</c:v>
                </c:pt>
                <c:pt idx="1">
                  <c:v>JAVNA RASPRAVA/
JAVNI SKUP</c:v>
                </c:pt>
                <c:pt idx="2">
                  <c:v>POJEDINAČNI ILI GRUPNI SAVJETODAVNI SASTANAK</c:v>
                </c:pt>
                <c:pt idx="3">
                  <c:v>OSTALO </c:v>
                </c:pt>
              </c:strCache>
            </c:strRef>
          </c:cat>
          <c:val>
            <c:numRef>
              <c:f>List2!$A$2:$D$2</c:f>
              <c:numCache>
                <c:formatCode>General</c:formatCode>
                <c:ptCount val="4"/>
                <c:pt idx="0">
                  <c:v>234</c:v>
                </c:pt>
                <c:pt idx="1">
                  <c:v>3</c:v>
                </c:pt>
                <c:pt idx="2">
                  <c:v>37</c:v>
                </c:pt>
                <c:pt idx="3">
                  <c:v>5</c:v>
                </c:pt>
              </c:numCache>
            </c:numRef>
          </c:val>
          <c:extLst>
            <c:ext xmlns:c16="http://schemas.microsoft.com/office/drawing/2014/chart" uri="{C3380CC4-5D6E-409C-BE32-E72D297353CC}">
              <c16:uniqueId val="{00000008-817A-4EE7-8870-C3387532C99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'Trajanje savjetovanja 2023.'!$A$2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B80-4A1C-A31C-76177FC9BF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B80-4A1C-A31C-76177FC9BF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'Trajanje savjetovanja 2023.'!$B$1:$C$1</c:f>
              <c:strCache>
                <c:ptCount val="2"/>
                <c:pt idx="0">
                  <c:v>30 i više dana </c:v>
                </c:pt>
                <c:pt idx="1">
                  <c:v>Manje od 30 dana</c:v>
                </c:pt>
              </c:strCache>
            </c:strRef>
          </c:cat>
          <c:val>
            <c:numRef>
              <c:f>'Trajanje savjetovanja 2023.'!$B$2:$C$2</c:f>
              <c:numCache>
                <c:formatCode>General</c:formatCode>
                <c:ptCount val="2"/>
                <c:pt idx="0">
                  <c:v>94</c:v>
                </c:pt>
                <c:pt idx="1">
                  <c:v>715</c:v>
                </c:pt>
              </c:numCache>
            </c:numRef>
          </c:val>
          <c:extLst>
            <c:ext xmlns:c16="http://schemas.microsoft.com/office/drawing/2014/chart" uri="{C3380CC4-5D6E-409C-BE32-E72D297353CC}">
              <c16:uniqueId val="{00000004-7B80-4A1C-A31C-76177FC9BFA2}"/>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'Trajanje savjetovanja 2023.'!$A$3</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7B80-4A1C-A31C-76177FC9BFA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7B80-4A1C-A31C-76177FC9BFA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'Trajanje savjetovanja 2023.'!$B$1:$C$1</c15:sqref>
                        </c15:formulaRef>
                      </c:ext>
                    </c:extLst>
                    <c:strCache>
                      <c:ptCount val="2"/>
                      <c:pt idx="0">
                        <c:v>30 i više dana </c:v>
                      </c:pt>
                      <c:pt idx="1">
                        <c:v>Manje od 30 dana</c:v>
                      </c:pt>
                    </c:strCache>
                  </c:strRef>
                </c:cat>
                <c:val>
                  <c:numRef>
                    <c:extLst>
                      <c:ext uri="{02D57815-91ED-43cb-92C2-25804820EDAC}">
                        <c15:formulaRef>
                          <c15:sqref>'Trajanje savjetovanja 2023.'!$B$3:$C$3</c15:sqref>
                        </c15:formulaRef>
                      </c:ext>
                    </c:extLst>
                    <c:numCache>
                      <c:formatCode>General</c:formatCode>
                      <c:ptCount val="2"/>
                    </c:numCache>
                  </c:numRef>
                </c:val>
                <c:extLst>
                  <c:ext xmlns:c16="http://schemas.microsoft.com/office/drawing/2014/chart" uri="{C3380CC4-5D6E-409C-BE32-E72D297353CC}">
                    <c16:uniqueId val="{00000009-7B80-4A1C-A31C-76177FC9BFA2}"/>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r>
              <a:rPr lang="hr-HR">
                <a:solidFill>
                  <a:sysClr val="windowText" lastClr="000000"/>
                </a:solidFill>
              </a:rPr>
              <a:t>Broj</a:t>
            </a:r>
            <a:r>
              <a:rPr lang="hr-HR" baseline="0">
                <a:solidFill>
                  <a:sysClr val="windowText" lastClr="000000"/>
                </a:solidFill>
              </a:rPr>
              <a:t> podnositelja komentara od 2012. do 2025. godine</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b="0" i="0" u="none" strike="noStrike" kern="1200" baseline="0">
              <a:solidFill>
                <a:sysClr val="windowText" lastClr="000000"/>
              </a:solidFill>
              <a:effectLst/>
              <a:latin typeface="+mn-lt"/>
              <a:ea typeface="+mn-ea"/>
              <a:cs typeface="+mn-cs"/>
            </a:defRPr>
          </a:pPr>
          <a:endParaRPr lang="sr-Latn-RS"/>
        </a:p>
      </c:txPr>
    </c:title>
    <c:autoTitleDeleted val="0"/>
    <c:plotArea>
      <c:layout>
        <c:manualLayout>
          <c:layoutTarget val="inner"/>
          <c:xMode val="edge"/>
          <c:yMode val="edge"/>
          <c:x val="1.3369796414463689E-2"/>
          <c:y val="0.14808945178149027"/>
          <c:w val="0.97326040717107265"/>
          <c:h val="0.79735847833835582"/>
        </c:manualLayout>
      </c:layout>
      <c:barChart>
        <c:barDir val="col"/>
        <c:grouping val="clustered"/>
        <c:varyColors val="0"/>
        <c:ser>
          <c:idx val="0"/>
          <c:order val="0"/>
          <c:tx>
            <c:strRef>
              <c:f>'Br. podnositelja 2012. - 2025.'!$A$2</c:f>
              <c:strCache>
                <c:ptCount val="1"/>
                <c:pt idx="0">
                  <c:v>1.</c:v>
                </c:pt>
              </c:strCache>
            </c:strRef>
          </c:tx>
          <c:spPr>
            <a:gradFill>
              <a:gsLst>
                <a:gs pos="0">
                  <a:schemeClr val="accent5">
                    <a:shade val="76000"/>
                  </a:schemeClr>
                </a:gs>
                <a:gs pos="100000">
                  <a:schemeClr val="accent5">
                    <a:shade val="76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 podnositelja 2012. - 2025.'!$B$1:$O$1</c:f>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f>'Br. podnositelja 2012. - 2025.'!$B$2:$O$2</c:f>
              <c:numCache>
                <c:formatCode>General</c:formatCode>
                <c:ptCount val="14"/>
                <c:pt idx="0">
                  <c:v>4786</c:v>
                </c:pt>
                <c:pt idx="1">
                  <c:v>8299</c:v>
                </c:pt>
                <c:pt idx="2">
                  <c:v>7482</c:v>
                </c:pt>
                <c:pt idx="3">
                  <c:v>5863</c:v>
                </c:pt>
                <c:pt idx="4">
                  <c:v>4105</c:v>
                </c:pt>
                <c:pt idx="5">
                  <c:v>5821</c:v>
                </c:pt>
                <c:pt idx="6">
                  <c:v>4712</c:v>
                </c:pt>
                <c:pt idx="7">
                  <c:v>4153</c:v>
                </c:pt>
                <c:pt idx="8">
                  <c:v>7212</c:v>
                </c:pt>
                <c:pt idx="9">
                  <c:v>8459</c:v>
                </c:pt>
                <c:pt idx="10">
                  <c:v>6552</c:v>
                </c:pt>
                <c:pt idx="11">
                  <c:v>6445</c:v>
                </c:pt>
                <c:pt idx="12">
                  <c:v>4787</c:v>
                </c:pt>
                <c:pt idx="13">
                  <c:v>6911</c:v>
                </c:pt>
              </c:numCache>
            </c:numRef>
          </c:val>
          <c:extLst>
            <c:ext xmlns:c16="http://schemas.microsoft.com/office/drawing/2014/chart" uri="{C3380CC4-5D6E-409C-BE32-E72D297353CC}">
              <c16:uniqueId val="{00000000-B976-4A78-834D-EA17D2EFECF2}"/>
            </c:ext>
          </c:extLst>
        </c:ser>
        <c:dLbls>
          <c:dLblPos val="inEnd"/>
          <c:showLegendKey val="0"/>
          <c:showVal val="1"/>
          <c:showCatName val="0"/>
          <c:showSerName val="0"/>
          <c:showPercent val="0"/>
          <c:showBubbleSize val="0"/>
        </c:dLbls>
        <c:gapWidth val="41"/>
        <c:axId val="680240968"/>
        <c:axId val="680242608"/>
        <c:extLst>
          <c:ext xmlns:c15="http://schemas.microsoft.com/office/drawing/2012/chart" uri="{02D57815-91ED-43cb-92C2-25804820EDAC}">
            <c15:filteredBarSeries>
              <c15:ser>
                <c:idx val="1"/>
                <c:order val="1"/>
                <c:tx>
                  <c:strRef>
                    <c:extLst>
                      <c:ext uri="{02D57815-91ED-43cb-92C2-25804820EDAC}">
                        <c15:formulaRef>
                          <c15:sqref>'Br. podnositelja 2012. - 2025.'!$A$3</c15:sqref>
                        </c15:formulaRef>
                      </c:ext>
                    </c:extLst>
                    <c:strCache>
                      <c:ptCount val="1"/>
                    </c:strCache>
                  </c:strRef>
                </c:tx>
                <c:spPr>
                  <a:gradFill>
                    <a:gsLst>
                      <a:gs pos="0">
                        <a:schemeClr val="accent5">
                          <a:tint val="77000"/>
                        </a:schemeClr>
                      </a:gs>
                      <a:gs pos="100000">
                        <a:schemeClr val="accent5">
                          <a:tint val="77000"/>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'Br. podnositelja 2012. - 2025.'!$B$1:$O$1</c15:sqref>
                        </c15:formulaRef>
                      </c:ext>
                    </c:extLst>
                    <c:strCach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strCache>
                  </c:strRef>
                </c:cat>
                <c:val>
                  <c:numRef>
                    <c:extLst>
                      <c:ext uri="{02D57815-91ED-43cb-92C2-25804820EDAC}">
                        <c15:formulaRef>
                          <c15:sqref>'Br. podnositelja 2012. - 2025.'!$B$3:$O$3</c15:sqref>
                        </c15:formulaRef>
                      </c:ext>
                    </c:extLst>
                    <c:numCache>
                      <c:formatCode>General</c:formatCode>
                      <c:ptCount val="14"/>
                    </c:numCache>
                  </c:numRef>
                </c:val>
                <c:extLst>
                  <c:ext xmlns:c16="http://schemas.microsoft.com/office/drawing/2014/chart" uri="{C3380CC4-5D6E-409C-BE32-E72D297353CC}">
                    <c16:uniqueId val="{00000001-B976-4A78-834D-EA17D2EFECF2}"/>
                  </c:ext>
                </c:extLst>
              </c15:ser>
            </c15:filteredBarSeries>
          </c:ext>
        </c:extLst>
      </c:barChart>
      <c:catAx>
        <c:axId val="680240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sr-Latn-RS"/>
          </a:p>
        </c:txPr>
        <c:crossAx val="680242608"/>
        <c:crosses val="autoZero"/>
        <c:auto val="1"/>
        <c:lblAlgn val="ctr"/>
        <c:lblOffset val="100"/>
        <c:noMultiLvlLbl val="0"/>
      </c:catAx>
      <c:valAx>
        <c:axId val="680242608"/>
        <c:scaling>
          <c:orientation val="minMax"/>
        </c:scaling>
        <c:delete val="1"/>
        <c:axPos val="l"/>
        <c:numFmt formatCode="General" sourceLinked="1"/>
        <c:majorTickMark val="none"/>
        <c:minorTickMark val="none"/>
        <c:tickLblPos val="nextTo"/>
        <c:crossAx val="68024096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sr-Latn-R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Struktura </a:t>
            </a:r>
            <a:r>
              <a:rPr lang="en-US"/>
              <a:t>podn</a:t>
            </a:r>
            <a:r>
              <a:rPr lang="hr-HR"/>
              <a:t>ositelja</a:t>
            </a:r>
            <a:r>
              <a:rPr lang="en-US"/>
              <a:t>
komentara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'Struktura podnositelja 2025'!$C$1</c:f>
              <c:strCache>
                <c:ptCount val="1"/>
                <c:pt idx="0">
                  <c:v>Broj podnesenih
komentara</c:v>
                </c:pt>
              </c:strCache>
            </c:strRef>
          </c:tx>
          <c:spPr>
            <a:solidFill>
              <a:schemeClr val="accent5">
                <a:alpha val="85000"/>
              </a:schemeClr>
            </a:solidFill>
            <a:ln w="9525" cap="flat" cmpd="sng" algn="ctr">
              <a:solidFill>
                <a:schemeClr val="lt1">
                  <a:alpha val="50000"/>
                </a:schemeClr>
              </a:solidFill>
              <a:round/>
            </a:ln>
            <a:effectLst/>
          </c:spPr>
          <c:invertIfNegative val="0"/>
          <c:dLbls>
            <c:spPr>
              <a:solidFill>
                <a:schemeClr val="dk1">
                  <a:lumMod val="65000"/>
                  <a:lumOff val="35000"/>
                  <a:alpha val="75000"/>
                </a:schemeClr>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dk1">
                          <a:lumMod val="50000"/>
                          <a:lumOff val="50000"/>
                        </a:schemeClr>
                      </a:solidFill>
                    </a:ln>
                    <a:effectLst/>
                  </c:spPr>
                </c15:leaderLines>
              </c:ext>
            </c:extLst>
          </c:dLbls>
          <c:cat>
            <c:multiLvlStrRef>
              <c:f>'Struktura podnositelja 2025'!$A$2:$B$16</c:f>
              <c:multiLvlStrCache>
                <c:ptCount val="15"/>
                <c:lvl>
                  <c:pt idx="0">
                    <c:v>Pojedinci </c:v>
                  </c:pt>
                  <c:pt idx="1">
                    <c:v>Udruge</c:v>
                  </c:pt>
                  <c:pt idx="2">
                    <c:v>Trgovačka društva</c:v>
                  </c:pt>
                  <c:pt idx="3">
                    <c:v>Ustanove</c:v>
                  </c:pt>
                  <c:pt idx="4">
                    <c:v>Komore</c:v>
                  </c:pt>
                  <c:pt idx="5">
                    <c:v>Jedinice lokalne i područne (regionalne) samouprave</c:v>
                  </c:pt>
                  <c:pt idx="6">
                    <c:v>Državna tijela</c:v>
                  </c:pt>
                  <c:pt idx="7">
                    <c:v>Akademska zajednica</c:v>
                  </c:pt>
                  <c:pt idx="8">
                    <c:v>Udruge sindikata</c:v>
                  </c:pt>
                  <c:pt idx="9">
                    <c:v>Ostali </c:v>
                  </c:pt>
                  <c:pt idx="10">
                    <c:v>Obrti</c:v>
                  </c:pt>
                  <c:pt idx="11">
                    <c:v>Udruge poslodavaca</c:v>
                  </c:pt>
                  <c:pt idx="12">
                    <c:v>Obiteljska poljoprivredna gospodarstva</c:v>
                  </c:pt>
                  <c:pt idx="13">
                    <c:v>Zadruge</c:v>
                  </c:pt>
                  <c:pt idx="14">
                    <c:v>UKUPNO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16.</c:v>
                  </c:pt>
                </c:lvl>
              </c:multiLvlStrCache>
            </c:multiLvlStrRef>
          </c:cat>
          <c:val>
            <c:numRef>
              <c:f>'Struktura podnositelja 2025'!$C$2:$C$16</c:f>
              <c:numCache>
                <c:formatCode>General</c:formatCode>
                <c:ptCount val="15"/>
                <c:pt idx="0">
                  <c:v>19181</c:v>
                </c:pt>
                <c:pt idx="1">
                  <c:v>2121</c:v>
                </c:pt>
                <c:pt idx="2">
                  <c:v>1044</c:v>
                </c:pt>
                <c:pt idx="3">
                  <c:v>1141</c:v>
                </c:pt>
                <c:pt idx="4">
                  <c:v>807</c:v>
                </c:pt>
                <c:pt idx="5">
                  <c:v>294</c:v>
                </c:pt>
                <c:pt idx="6">
                  <c:v>322</c:v>
                </c:pt>
                <c:pt idx="7">
                  <c:v>310</c:v>
                </c:pt>
                <c:pt idx="8">
                  <c:v>24</c:v>
                </c:pt>
                <c:pt idx="9">
                  <c:v>196</c:v>
                </c:pt>
                <c:pt idx="10">
                  <c:v>97</c:v>
                </c:pt>
                <c:pt idx="11">
                  <c:v>63</c:v>
                </c:pt>
                <c:pt idx="12">
                  <c:v>4</c:v>
                </c:pt>
                <c:pt idx="13">
                  <c:v>53</c:v>
                </c:pt>
                <c:pt idx="14">
                  <c:v>25657</c:v>
                </c:pt>
              </c:numCache>
            </c:numRef>
          </c:val>
          <c:extLst>
            <c:ext xmlns:c16="http://schemas.microsoft.com/office/drawing/2014/chart" uri="{C3380CC4-5D6E-409C-BE32-E72D297353CC}">
              <c16:uniqueId val="{00000000-1640-4607-B206-30A1CD62E7D6}"/>
            </c:ext>
          </c:extLst>
        </c:ser>
        <c:dLbls>
          <c:dLblPos val="inEnd"/>
          <c:showLegendKey val="0"/>
          <c:showVal val="1"/>
          <c:showCatName val="0"/>
          <c:showSerName val="0"/>
          <c:showPercent val="0"/>
          <c:showBubbleSize val="0"/>
        </c:dLbls>
        <c:gapWidth val="65"/>
        <c:axId val="548238328"/>
        <c:axId val="548232096"/>
      </c:barChart>
      <c:catAx>
        <c:axId val="54823832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48232096"/>
        <c:crosses val="autoZero"/>
        <c:auto val="1"/>
        <c:lblAlgn val="ctr"/>
        <c:lblOffset val="100"/>
        <c:noMultiLvlLbl val="0"/>
      </c:catAx>
      <c:valAx>
        <c:axId val="54823209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482383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'Struktura komentara 2023'!$A$2</c:f>
              <c:strCache>
                <c:ptCount val="1"/>
                <c:pt idx="0">
                  <c:v>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21-4F43-A11A-11AD509FEC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21-4F43-A11A-11AD509FEC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E21-4F43-A11A-11AD509FEC5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E21-4F43-A11A-11AD509FEC5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E21-4F43-A11A-11AD509FEC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'Struktura komentara 2023'!$B$1:$F$1</c:f>
              <c:strCache>
                <c:ptCount val="5"/>
                <c:pt idx="0">
                  <c:v>Neodgovoreno</c:v>
                </c:pt>
                <c:pt idx="1">
                  <c:v>Djelomično prihvaćeno</c:v>
                </c:pt>
                <c:pt idx="2">
                  <c:v>Nije prihvaćeno</c:v>
                </c:pt>
                <c:pt idx="3">
                  <c:v>Prihvaćeno </c:v>
                </c:pt>
                <c:pt idx="4">
                  <c:v>Primljeno na znanje</c:v>
                </c:pt>
              </c:strCache>
            </c:strRef>
          </c:cat>
          <c:val>
            <c:numRef>
              <c:f>'Struktura komentara 2023'!$B$2:$F$2</c:f>
              <c:numCache>
                <c:formatCode>General</c:formatCode>
                <c:ptCount val="5"/>
                <c:pt idx="0">
                  <c:v>3896</c:v>
                </c:pt>
                <c:pt idx="1">
                  <c:v>2131</c:v>
                </c:pt>
                <c:pt idx="2">
                  <c:v>9563</c:v>
                </c:pt>
                <c:pt idx="3">
                  <c:v>3353</c:v>
                </c:pt>
                <c:pt idx="4">
                  <c:v>6714</c:v>
                </c:pt>
              </c:numCache>
            </c:numRef>
          </c:val>
          <c:extLst>
            <c:ext xmlns:c16="http://schemas.microsoft.com/office/drawing/2014/chart" uri="{C3380CC4-5D6E-409C-BE32-E72D297353CC}">
              <c16:uniqueId val="{0000000A-1E21-4F43-A11A-11AD509FEC58}"/>
            </c:ext>
          </c:extLst>
        </c:ser>
        <c:dLbls>
          <c:dLblPos val="ctr"/>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'Struktura komentara 2023'!$A$3</c15:sqref>
                        </c15:formulaRef>
                      </c:ext>
                    </c:extLst>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1E21-4F43-A11A-11AD509FEC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1E21-4F43-A11A-11AD509FEC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1E21-4F43-A11A-11AD509FEC5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1E21-4F43-A11A-11AD509FEC5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1E21-4F43-A11A-11AD509FEC5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'Struktura komentara 2023'!$B$1:$F$1</c15:sqref>
                        </c15:formulaRef>
                      </c:ext>
                    </c:extLst>
                    <c:strCache>
                      <c:ptCount val="5"/>
                      <c:pt idx="0">
                        <c:v>Neodgovoreno</c:v>
                      </c:pt>
                      <c:pt idx="1">
                        <c:v>Djelomično prihvaćeno</c:v>
                      </c:pt>
                      <c:pt idx="2">
                        <c:v>Nije prihvaćeno</c:v>
                      </c:pt>
                      <c:pt idx="3">
                        <c:v>Prihvaćeno </c:v>
                      </c:pt>
                      <c:pt idx="4">
                        <c:v>Primljeno na znanje</c:v>
                      </c:pt>
                    </c:strCache>
                  </c:strRef>
                </c:cat>
                <c:val>
                  <c:numRef>
                    <c:extLst>
                      <c:ext uri="{02D57815-91ED-43cb-92C2-25804820EDAC}">
                        <c15:formulaRef>
                          <c15:sqref>'Struktura komentara 2023'!$B$3:$F$3</c15:sqref>
                        </c15:formulaRef>
                      </c:ext>
                    </c:extLst>
                    <c:numCache>
                      <c:formatCode>General</c:formatCode>
                      <c:ptCount val="5"/>
                    </c:numCache>
                  </c:numRef>
                </c:val>
                <c:extLst>
                  <c:ext xmlns:c16="http://schemas.microsoft.com/office/drawing/2014/chart" uri="{C3380CC4-5D6E-409C-BE32-E72D297353CC}">
                    <c16:uniqueId val="{00000015-1E21-4F43-A11A-11AD509FEC58}"/>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7">
    <a:dk1>
      <a:sysClr val="windowText" lastClr="000000"/>
    </a:dk1>
    <a:lt1>
      <a:sysClr val="window" lastClr="FFFFFF"/>
    </a:lt1>
    <a:dk2>
      <a:srgbClr val="44546A"/>
    </a:dk2>
    <a:lt2>
      <a:srgbClr val="E7E6E6"/>
    </a:lt2>
    <a:accent1>
      <a:srgbClr val="AEABAB"/>
    </a:accent1>
    <a:accent2>
      <a:srgbClr val="C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7">
    <a:dk1>
      <a:sysClr val="windowText" lastClr="000000"/>
    </a:dk1>
    <a:lt1>
      <a:sysClr val="window" lastClr="FFFFFF"/>
    </a:lt1>
    <a:dk2>
      <a:srgbClr val="44546A"/>
    </a:dk2>
    <a:lt2>
      <a:srgbClr val="E7E6E6"/>
    </a:lt2>
    <a:accent1>
      <a:srgbClr val="AEABAB"/>
    </a:accent1>
    <a:accent2>
      <a:srgbClr val="C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7">
    <a:dk1>
      <a:sysClr val="windowText" lastClr="000000"/>
    </a:dk1>
    <a:lt1>
      <a:sysClr val="window" lastClr="FFFFFF"/>
    </a:lt1>
    <a:dk2>
      <a:srgbClr val="44546A"/>
    </a:dk2>
    <a:lt2>
      <a:srgbClr val="E7E6E6"/>
    </a:lt2>
    <a:accent1>
      <a:srgbClr val="AEABAB"/>
    </a:accent1>
    <a:accent2>
      <a:srgbClr val="C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7">
    <a:dk1>
      <a:sysClr val="windowText" lastClr="000000"/>
    </a:dk1>
    <a:lt1>
      <a:sysClr val="window" lastClr="FFFFFF"/>
    </a:lt1>
    <a:dk2>
      <a:srgbClr val="44546A"/>
    </a:dk2>
    <a:lt2>
      <a:srgbClr val="E7E6E6"/>
    </a:lt2>
    <a:accent1>
      <a:srgbClr val="AEABAB"/>
    </a:accent1>
    <a:accent2>
      <a:srgbClr val="C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7">
    <a:dk1>
      <a:sysClr val="windowText" lastClr="000000"/>
    </a:dk1>
    <a:lt1>
      <a:sysClr val="window" lastClr="FFFFFF"/>
    </a:lt1>
    <a:dk2>
      <a:srgbClr val="44546A"/>
    </a:dk2>
    <a:lt2>
      <a:srgbClr val="E7E6E6"/>
    </a:lt2>
    <a:accent1>
      <a:srgbClr val="AEABAB"/>
    </a:accent1>
    <a:accent2>
      <a:srgbClr val="C00000"/>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C536D414ADA374EBBDDC70C85268AB8" ma:contentTypeVersion="0" ma:contentTypeDescription="Stvaranje novog dokumenta." ma:contentTypeScope="" ma:versionID="35c39239a7e06e377b78537228d0fb03">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AZJMDCZ6QSYZ-886166611-13383</_dlc_DocId>
    <_dlc_DocIdUrl xmlns="a494813a-d0d8-4dad-94cb-0d196f36ba15">
      <Url>https://ekoordinacije.vlada.hr/unutarnja-ljudska/_layouts/15/DocIdRedir.aspx?ID=AZJMDCZ6QSYZ-886166611-13383</Url>
      <Description>AZJMDCZ6QSYZ-886166611-13383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5CFC3-5F13-4ABC-9F14-983230768111}"/>
</file>

<file path=customXml/itemProps2.xml><?xml version="1.0" encoding="utf-8"?>
<ds:datastoreItem xmlns:ds="http://schemas.openxmlformats.org/officeDocument/2006/customXml" ds:itemID="{09F44049-DAAB-4256-9A96-58E24434C7FC}">
  <ds:schemaRefs>
    <ds:schemaRef ds:uri="http://schemas.microsoft.com/office/2006/metadata/properties"/>
    <ds:schemaRef ds:uri="http://schemas.microsoft.com/office/infopath/2007/PartnerControls"/>
    <ds:schemaRef ds:uri="a494813a-d0d8-4dad-94cb-0d196f36ba15"/>
  </ds:schemaRefs>
</ds:datastoreItem>
</file>

<file path=customXml/itemProps3.xml><?xml version="1.0" encoding="utf-8"?>
<ds:datastoreItem xmlns:ds="http://schemas.openxmlformats.org/officeDocument/2006/customXml" ds:itemID="{7962572C-B684-4384-94C3-EC982B698936}">
  <ds:schemaRefs>
    <ds:schemaRef ds:uri="http://schemas.microsoft.com/sharepoint/v3/contenttype/forms"/>
  </ds:schemaRefs>
</ds:datastoreItem>
</file>

<file path=customXml/itemProps4.xml><?xml version="1.0" encoding="utf-8"?>
<ds:datastoreItem xmlns:ds="http://schemas.openxmlformats.org/officeDocument/2006/customXml" ds:itemID="{B339328A-EE4E-4FDD-955A-B91342845722}">
  <ds:schemaRefs>
    <ds:schemaRef ds:uri="http://schemas.microsoft.com/sharepoint/events"/>
  </ds:schemaRefs>
</ds:datastoreItem>
</file>

<file path=customXml/itemProps5.xml><?xml version="1.0" encoding="utf-8"?>
<ds:datastoreItem xmlns:ds="http://schemas.openxmlformats.org/officeDocument/2006/customXml" ds:itemID="{400FFDF2-B5E4-424E-991E-30AFB01DF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3372</Words>
  <Characters>19224</Characters>
  <Application>Microsoft Office Word</Application>
  <DocSecurity>0</DocSecurity>
  <Lines>160</Lines>
  <Paragraphs>45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Nemanja Relic</dc:creator>
  <cp:keywords/>
  <dc:description/>
  <cp:lastModifiedBy>Nikolina Matić</cp:lastModifiedBy>
  <cp:revision>20</cp:revision>
  <cp:lastPrinted>2024-08-28T11:39:00Z</cp:lastPrinted>
  <dcterms:created xsi:type="dcterms:W3CDTF">2026-03-11T10:24:00Z</dcterms:created>
  <dcterms:modified xsi:type="dcterms:W3CDTF">2026-03-23T14:47:00Z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0x010100EC536D414ADA374EBBDDC70C85268AB8</vt:lpwstr>
  </property>
  <property fmtid="{D5CDD505-2E9C-101B-9397-08002B2CF9AE}" pid="3" name="_dlc_DocIdItemGuid">
    <vt:lpwstr>5bfc1ff7-3430-4c78-8272-f821cae3485b</vt:lpwstr>
  </property>
</Properties>
</file>